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91"/>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pStyle w:val="791"/>
        <w:ind w:firstLine="300"/>
        <w:spacing w:line="360" w:lineRule="auto"/>
        <w:rPr>
          <w:rFonts w:ascii="宋体" w:hAnsi="宋体"/>
          <w:sz w:val="60"/>
          <w:szCs w:val="60"/>
        </w:rPr>
      </w:pPr>
      <w:r>
        <w:rPr>
          <w:rFonts w:ascii="宋体" w:hAnsi="宋体"/>
          <w:sz w:val="60"/>
          <w:szCs w:val="60"/>
        </w:rPr>
      </w:r>
      <w:r/>
    </w:p>
    <w:p>
      <w:pPr>
        <w:pStyle w:val="791"/>
        <w:jc w:val="center"/>
        <w:rPr>
          <w:rFonts w:ascii="宋体" w:hAnsi="宋体"/>
          <w:b/>
          <w:bCs/>
          <w:sz w:val="60"/>
          <w:szCs w:val="60"/>
        </w:rPr>
      </w:pPr>
      <w:r>
        <w:rPr>
          <w:rFonts w:ascii="宋体" w:hAnsi="宋体"/>
          <w:b/>
          <w:bCs/>
          <w:sz w:val="60"/>
          <w:szCs w:val="60"/>
        </w:rPr>
      </w:r>
      <w:r/>
    </w:p>
    <w:p>
      <w:pPr>
        <w:pStyle w:val="791"/>
        <w:jc w:val="center"/>
        <w:rPr>
          <w:rFonts w:hint="eastAsia" w:ascii="宋体" w:hAnsi="宋体"/>
          <w:b/>
          <w:bCs/>
          <w:sz w:val="60"/>
          <w:szCs w:val="60"/>
        </w:rPr>
      </w:pPr>
      <w:r>
        <w:rPr>
          <w:rFonts w:hint="eastAsia" w:ascii="宋体" w:hAnsi="宋体"/>
          <w:b/>
          <w:bCs/>
          <w:sz w:val="60"/>
          <w:szCs w:val="60"/>
        </w:rPr>
      </w:r>
      <w:r/>
    </w:p>
    <w:p>
      <w:pPr>
        <w:pStyle w:val="791"/>
        <w:jc w:val="center"/>
        <w:rPr>
          <w:rFonts w:hint="eastAsia" w:ascii="宋体" w:hAnsi="宋体"/>
          <w:b/>
          <w:bCs/>
          <w:sz w:val="60"/>
          <w:szCs w:val="60"/>
        </w:rPr>
      </w:pPr>
      <w:r>
        <w:rPr>
          <w:rFonts w:hint="eastAsia" w:ascii="宋体" w:hAnsi="宋体"/>
          <w:b/>
          <w:bCs/>
          <w:sz w:val="60"/>
          <w:szCs w:val="60"/>
        </w:rPr>
      </w:r>
      <w:r/>
    </w:p>
    <w:p>
      <w:pPr>
        <w:pStyle w:val="791"/>
        <w:jc w:val="center"/>
        <w:rPr>
          <w:rFonts w:hint="eastAsia" w:ascii="宋体" w:hAnsi="宋体"/>
          <w:b/>
          <w:bCs/>
          <w:sz w:val="84"/>
          <w:szCs w:val="84"/>
        </w:rPr>
      </w:pPr>
      <w:r>
        <w:rPr>
          <w:rFonts w:hint="eastAsia" w:ascii="宋体" w:hAnsi="宋体"/>
          <w:b/>
          <w:bCs/>
          <w:sz w:val="84"/>
          <w:szCs w:val="84"/>
        </w:rPr>
        <w:t xml:space="preserve">公 开 </w:t>
      </w:r>
      <w:r>
        <w:rPr>
          <w:rFonts w:ascii="宋体" w:hAnsi="宋体"/>
          <w:b/>
          <w:bCs/>
          <w:sz w:val="84"/>
          <w:szCs w:val="84"/>
        </w:rPr>
        <w:t xml:space="preserve">招</w:t>
      </w:r>
      <w:r>
        <w:rPr>
          <w:rFonts w:hint="eastAsia" w:ascii="宋体" w:hAnsi="宋体"/>
          <w:b/>
          <w:bCs/>
          <w:sz w:val="84"/>
          <w:szCs w:val="84"/>
        </w:rPr>
        <w:t xml:space="preserve"> </w:t>
      </w:r>
      <w:r>
        <w:rPr>
          <w:rFonts w:ascii="宋体" w:hAnsi="宋体"/>
          <w:b/>
          <w:bCs/>
          <w:sz w:val="84"/>
          <w:szCs w:val="84"/>
        </w:rPr>
        <w:t xml:space="preserve">标</w:t>
      </w:r>
      <w:r>
        <w:rPr>
          <w:rFonts w:hint="eastAsia" w:ascii="宋体" w:hAnsi="宋体"/>
          <w:b/>
          <w:bCs/>
          <w:sz w:val="84"/>
          <w:szCs w:val="84"/>
        </w:rPr>
      </w:r>
      <w:r/>
    </w:p>
    <w:p>
      <w:pPr>
        <w:pStyle w:val="791"/>
        <w:jc w:val="center"/>
        <w:rPr>
          <w:rFonts w:ascii="宋体" w:hAnsi="宋体"/>
          <w:b/>
          <w:bCs/>
          <w:sz w:val="84"/>
          <w:szCs w:val="84"/>
        </w:rPr>
      </w:pPr>
      <w:r>
        <w:rPr>
          <w:rFonts w:hint="eastAsia" w:ascii="宋体" w:hAnsi="宋体"/>
          <w:b/>
          <w:bCs/>
          <w:sz w:val="84"/>
          <w:szCs w:val="84"/>
        </w:rPr>
        <w:t xml:space="preserve">招 标 </w:t>
      </w:r>
      <w:r>
        <w:rPr>
          <w:rFonts w:ascii="宋体" w:hAnsi="宋体"/>
          <w:b/>
          <w:bCs/>
          <w:sz w:val="84"/>
          <w:szCs w:val="84"/>
        </w:rPr>
        <w:t xml:space="preserve">文</w:t>
      </w:r>
      <w:r>
        <w:rPr>
          <w:rFonts w:hint="eastAsia" w:ascii="宋体" w:hAnsi="宋体"/>
          <w:b/>
          <w:bCs/>
          <w:sz w:val="84"/>
          <w:szCs w:val="84"/>
        </w:rPr>
        <w:t xml:space="preserve"> </w:t>
      </w:r>
      <w:r>
        <w:rPr>
          <w:rFonts w:ascii="宋体" w:hAnsi="宋体"/>
          <w:b/>
          <w:bCs/>
          <w:sz w:val="84"/>
          <w:szCs w:val="84"/>
        </w:rPr>
        <w:t xml:space="preserve">件</w:t>
      </w:r>
      <w:r>
        <w:rPr>
          <w:rFonts w:ascii="宋体" w:hAnsi="宋体"/>
          <w:b/>
          <w:bCs/>
          <w:sz w:val="84"/>
          <w:szCs w:val="84"/>
        </w:rPr>
      </w:r>
      <w:r/>
    </w:p>
    <w:p>
      <w:pPr>
        <w:pStyle w:val="791"/>
        <w:jc w:val="center"/>
        <w:rPr>
          <w:rFonts w:ascii="宋体" w:hAnsi="宋体"/>
          <w:b/>
          <w:bCs/>
          <w:sz w:val="60"/>
          <w:szCs w:val="60"/>
        </w:rPr>
      </w:pPr>
      <w:r>
        <w:rPr>
          <w:rFonts w:ascii="宋体" w:hAnsi="宋体"/>
          <w:b/>
          <w:bCs/>
          <w:sz w:val="60"/>
          <w:szCs w:val="60"/>
        </w:rPr>
      </w:r>
      <w:r/>
    </w:p>
    <w:p>
      <w:pPr>
        <w:pStyle w:val="791"/>
        <w:jc w:val="center"/>
        <w:spacing w:line="360" w:lineRule="auto"/>
        <w:rPr>
          <w:rFonts w:ascii="宋体" w:hAnsi="宋体"/>
          <w:sz w:val="60"/>
          <w:szCs w:val="60"/>
        </w:rPr>
      </w:pPr>
      <w:r>
        <w:rPr>
          <w:rFonts w:ascii="宋体" w:hAnsi="宋体"/>
          <w:sz w:val="60"/>
          <w:szCs w:val="60"/>
        </w:rPr>
      </w:r>
      <w:r/>
    </w:p>
    <w:p>
      <w:pPr>
        <w:pStyle w:val="791"/>
        <w:ind w:left="359" w:firstLine="0"/>
        <w:spacing w:line="300" w:lineRule="auto"/>
        <w:rPr>
          <w:rFonts w:hint="eastAsia" w:ascii="宋体" w:hAnsi="宋体" w:eastAsia="宋体" w:cs="Times New Roman"/>
          <w:bCs/>
          <w:sz w:val="36"/>
          <w:szCs w:val="36"/>
          <w:lang w:val="en-US" w:eastAsia="zh-CN"/>
        </w:rPr>
      </w:pPr>
      <w:r>
        <w:rPr>
          <w:rFonts w:ascii="宋体" w:hAnsi="宋体"/>
          <w:bCs/>
          <w:sz w:val="36"/>
          <w:szCs w:val="36"/>
        </w:rPr>
        <w:t xml:space="preserve">项目名称：</w:t>
      </w:r>
      <w:r>
        <w:rPr>
          <w:rFonts w:ascii="宋体" w:hAnsi="宋体" w:eastAsia="宋体" w:cs="Times New Roman"/>
          <w:bCs/>
          <w:sz w:val="36"/>
          <w:szCs w:val="36"/>
        </w:rPr>
        <w:t xml:space="preserve">南苑社区保安服务</w:t>
      </w:r>
      <w:r>
        <w:rPr>
          <w:rFonts w:hint="eastAsia" w:ascii="宋体" w:hAnsi="宋体" w:eastAsia="宋体" w:cs="Times New Roman"/>
          <w:bCs/>
          <w:sz w:val="36"/>
          <w:szCs w:val="36"/>
          <w:lang w:val="en-US" w:eastAsia="zh-CN"/>
        </w:rPr>
        <w:t xml:space="preserve">项目</w:t>
      </w:r>
      <w:r>
        <w:rPr>
          <w:rFonts w:hint="eastAsia" w:ascii="宋体" w:hAnsi="宋体" w:eastAsia="宋体" w:cs="Times New Roman"/>
          <w:bCs/>
          <w:sz w:val="36"/>
          <w:szCs w:val="36"/>
          <w:lang w:val="en-US" w:eastAsia="zh-CN"/>
        </w:rPr>
      </w:r>
      <w:r/>
    </w:p>
    <w:p>
      <w:pPr>
        <w:pStyle w:val="791"/>
        <w:ind w:firstLine="360"/>
        <w:jc w:val="left"/>
        <w:spacing w:line="360" w:lineRule="auto"/>
        <w:tabs>
          <w:tab w:val="left" w:pos="3240" w:leader="none"/>
          <w:tab w:val="left" w:pos="3420" w:leader="none"/>
        </w:tabs>
        <w:rPr>
          <w:rFonts w:ascii="宋体" w:hAnsi="宋体" w:eastAsia="宋体" w:cs="Times New Roman"/>
          <w:bCs/>
          <w:sz w:val="36"/>
          <w:szCs w:val="36"/>
        </w:rPr>
      </w:pPr>
      <w:r>
        <w:rPr>
          <w:rFonts w:ascii="宋体" w:hAnsi="宋体"/>
          <w:bCs/>
          <w:sz w:val="36"/>
          <w:szCs w:val="36"/>
        </w:rPr>
        <w:t xml:space="preserve">项目编号：</w:t>
      </w:r>
      <w:r>
        <w:rPr>
          <w:rFonts w:ascii="宋体" w:hAnsi="宋体" w:eastAsia="宋体" w:cs="Times New Roman"/>
          <w:bCs/>
          <w:sz w:val="36"/>
          <w:szCs w:val="36"/>
        </w:rPr>
        <w:t xml:space="preserve">JSZC-320412-JSBX-G2025-0006</w:t>
      </w:r>
      <w:r>
        <w:rPr>
          <w:rFonts w:ascii="宋体" w:hAnsi="宋体" w:eastAsia="宋体" w:cs="Times New Roman"/>
          <w:bCs/>
          <w:sz w:val="36"/>
          <w:szCs w:val="36"/>
        </w:rPr>
      </w:r>
      <w:r/>
    </w:p>
    <w:p>
      <w:pPr>
        <w:pStyle w:val="791"/>
        <w:ind w:firstLine="360"/>
        <w:jc w:val="left"/>
        <w:spacing w:line="360" w:lineRule="auto"/>
        <w:tabs>
          <w:tab w:val="left" w:pos="3240" w:leader="none"/>
          <w:tab w:val="left" w:pos="3420" w:leader="none"/>
        </w:tabs>
        <w:rPr>
          <w:rFonts w:ascii="宋体" w:hAnsi="宋体" w:eastAsia="宋体" w:cs="Times New Roman"/>
          <w:bCs/>
          <w:sz w:val="36"/>
          <w:szCs w:val="36"/>
          <w:lang w:val="en-US" w:eastAsia="zh-CN"/>
        </w:rPr>
      </w:pPr>
      <w:r>
        <w:rPr>
          <w:rFonts w:ascii="宋体" w:hAnsi="宋体"/>
          <w:bCs/>
          <w:sz w:val="36"/>
          <w:szCs w:val="36"/>
        </w:rPr>
        <w:t xml:space="preserve">采 购 人：</w:t>
      </w:r>
      <w:r>
        <w:rPr>
          <w:rFonts w:hint="eastAsia" w:ascii="宋体" w:hAnsi="宋体" w:eastAsia="宋体" w:cs="Times New Roman"/>
          <w:bCs/>
          <w:sz w:val="36"/>
          <w:szCs w:val="36"/>
        </w:rPr>
        <w:t xml:space="preserve">常州市</w:t>
      </w:r>
      <w:r>
        <w:rPr>
          <w:rFonts w:hint="eastAsia" w:ascii="宋体" w:hAnsi="宋体" w:eastAsia="宋体" w:cs="Times New Roman"/>
          <w:bCs/>
          <w:sz w:val="36"/>
          <w:szCs w:val="36"/>
          <w:lang w:val="en-US" w:eastAsia="zh-CN"/>
        </w:rPr>
        <w:t xml:space="preserve">武进区南夏墅街道南苑社区居民委员会</w:t>
      </w:r>
      <w:r>
        <w:rPr>
          <w:rFonts w:ascii="宋体" w:hAnsi="宋体" w:eastAsia="宋体" w:cs="Times New Roman"/>
          <w:bCs/>
          <w:sz w:val="36"/>
          <w:szCs w:val="36"/>
          <w:lang w:val="en-US" w:eastAsia="zh-CN"/>
        </w:rPr>
      </w:r>
      <w:r/>
    </w:p>
    <w:p>
      <w:pPr>
        <w:pStyle w:val="791"/>
        <w:ind w:firstLine="360"/>
        <w:jc w:val="left"/>
        <w:spacing w:line="360" w:lineRule="auto"/>
        <w:tabs>
          <w:tab w:val="left" w:pos="3240" w:leader="none"/>
          <w:tab w:val="left" w:pos="3420" w:leader="none"/>
        </w:tabs>
        <w:rPr>
          <w:rFonts w:hint="eastAsia" w:ascii="宋体" w:hAnsi="宋体" w:eastAsia="宋体"/>
          <w:bCs/>
          <w:sz w:val="36"/>
          <w:szCs w:val="36"/>
          <w:lang w:eastAsia="zh-CN"/>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lang w:eastAsia="zh-CN"/>
        </w:rPr>
        <w:t xml:space="preserve">江苏博之信项目管理咨询有限公司</w:t>
      </w:r>
      <w:r>
        <w:rPr>
          <w:rFonts w:hint="eastAsia" w:ascii="宋体" w:hAnsi="宋体" w:eastAsia="宋体"/>
          <w:bCs/>
          <w:sz w:val="36"/>
          <w:szCs w:val="36"/>
          <w:lang w:eastAsia="zh-CN"/>
        </w:rPr>
      </w:r>
      <w:r/>
    </w:p>
    <w:p>
      <w:pPr>
        <w:pStyle w:val="791"/>
        <w:jc w:val="center"/>
        <w:widowControl/>
        <w:rPr>
          <w:rFonts w:hint="eastAsia" w:ascii="宋体" w:hAnsi="宋体"/>
          <w:b/>
          <w:bCs/>
          <w:sz w:val="44"/>
        </w:rPr>
      </w:pPr>
      <w:r>
        <w:rPr>
          <w:rFonts w:ascii="宋体" w:hAnsi="宋体"/>
          <w:b/>
          <w:bCs/>
          <w:sz w:val="44"/>
        </w:rPr>
        <w:br w:type="page" w:clear="all"/>
      </w:r>
      <w:bookmarkStart w:id="0" w:name="_Toc99301418"/>
      <w:r>
        <w:rPr>
          <w:rFonts w:hint="eastAsia" w:ascii="宋体" w:hAnsi="宋体"/>
          <w:b/>
          <w:bCs/>
          <w:sz w:val="44"/>
        </w:rPr>
      </w:r>
      <w:r/>
    </w:p>
    <w:p>
      <w:pPr>
        <w:pStyle w:val="791"/>
        <w:jc w:val="center"/>
        <w:widowControl/>
        <w:rPr>
          <w:rFonts w:ascii="宋体" w:hAnsi="宋体"/>
          <w:b/>
          <w:sz w:val="36"/>
          <w:szCs w:val="36"/>
        </w:rPr>
      </w:pPr>
      <w:r>
        <w:rPr>
          <w:rFonts w:ascii="宋体" w:hAnsi="宋体"/>
          <w:b/>
          <w:sz w:val="36"/>
          <w:szCs w:val="36"/>
        </w:rPr>
        <w:t xml:space="preserve">目      录</w:t>
      </w:r>
      <w:bookmarkEnd w:id="0"/>
      <w:r>
        <w:rPr>
          <w:rFonts w:ascii="宋体" w:hAnsi="宋体"/>
          <w:b/>
          <w:sz w:val="36"/>
          <w:szCs w:val="36"/>
        </w:rPr>
      </w:r>
      <w:r/>
    </w:p>
    <w:p>
      <w:pPr>
        <w:pStyle w:val="791"/>
        <w:rPr>
          <w:rFonts w:ascii="宋体" w:hAnsi="宋体"/>
        </w:rPr>
      </w:pPr>
      <w:r>
        <w:rPr>
          <w:rFonts w:ascii="宋体" w:hAnsi="宋体"/>
        </w:rPr>
      </w:r>
      <w:r/>
    </w:p>
    <w:p>
      <w:pPr>
        <w:pStyle w:val="791"/>
        <w:rPr>
          <w:rFonts w:ascii="宋体" w:hAnsi="宋体"/>
        </w:rPr>
      </w:pPr>
      <w:r>
        <w:rPr>
          <w:rFonts w:ascii="宋体" w:hAnsi="宋体"/>
        </w:rPr>
      </w:r>
      <w:r/>
    </w:p>
    <w:p>
      <w:pPr>
        <w:pStyle w:val="791"/>
        <w:rPr>
          <w:rFonts w:ascii="宋体" w:hAnsi="宋体"/>
        </w:rPr>
      </w:pPr>
      <w:r>
        <w:rPr>
          <w:rFonts w:ascii="宋体" w:hAnsi="宋体"/>
        </w:rPr>
      </w:r>
      <w:r/>
    </w:p>
    <w:p>
      <w:pPr>
        <w:pStyle w:val="844"/>
        <w:tabs>
          <w:tab w:val="left" w:pos="1050" w:leader="none"/>
          <w:tab w:val="right" w:pos="8937" w:leader="dot"/>
        </w:tabs>
        <w:rPr>
          <w:b w:val="0"/>
          <w:sz w:val="21"/>
          <w:szCs w:val="22"/>
        </w:rPr>
      </w:pPr>
      <w:r>
        <w:rPr>
          <w:b w:val="0"/>
        </w:rPr>
        <w:fldChar w:fldCharType="begin"/>
      </w:r>
      <w:r>
        <w:rPr>
          <w:b w:val="0"/>
        </w:rPr>
        <w:instrText xml:space="preserve"> TOC \o "1-1" \h \z \u </w:instrText>
      </w:r>
      <w:r>
        <w:rPr>
          <w:b w:val="0"/>
        </w:rPr>
        <w:fldChar w:fldCharType="separate"/>
      </w:r>
      <w:r>
        <w:rPr>
          <w:b w:val="0"/>
          <w:sz w:val="21"/>
          <w:szCs w:val="22"/>
        </w:rPr>
      </w:r>
      <w:r/>
    </w:p>
    <w:p>
      <w:pPr>
        <w:pStyle w:val="844"/>
        <w:jc w:val="center"/>
        <w:spacing w:line="360" w:lineRule="auto"/>
        <w:tabs>
          <w:tab w:val="left" w:pos="1050" w:leader="none"/>
          <w:tab w:val="right" w:pos="8937" w:leader="dot"/>
        </w:tabs>
        <w:rPr>
          <w:b w:val="0"/>
          <w:sz w:val="21"/>
          <w:szCs w:val="22"/>
        </w:rPr>
      </w:pPr>
      <w:r>
        <w:fldChar w:fldCharType="begin"/>
      </w:r>
      <w:r>
        <w:instrText xml:space="preserve"> HYPERLINK \l "_Toc99301419" </w:instrText>
      </w:r>
      <w:r>
        <w:fldChar w:fldCharType="separate"/>
      </w:r>
      <w:r>
        <w:rPr>
          <w:rStyle w:val="867"/>
          <w:color w:val="000000"/>
        </w:rPr>
        <w:t xml:space="preserve">第一章   投标邀请</w:t>
      </w:r>
      <w:r>
        <w:tab/>
      </w:r>
      <w:r>
        <w:fldChar w:fldCharType="begin"/>
      </w:r>
      <w:r>
        <w:instrText xml:space="preserve"> PAGEREF _Toc99301419 \h </w:instrText>
      </w:r>
      <w:r>
        <w:fldChar w:fldCharType="separate"/>
      </w:r>
      <w:r>
        <w:t xml:space="preserve">2</w:t>
      </w:r>
      <w:r>
        <w:fldChar w:fldCharType="end"/>
      </w:r>
      <w:r>
        <w:fldChar w:fldCharType="end"/>
      </w:r>
      <w:r>
        <w:rPr>
          <w:b w:val="0"/>
          <w:sz w:val="21"/>
          <w:szCs w:val="22"/>
        </w:rPr>
      </w:r>
      <w:r/>
    </w:p>
    <w:p>
      <w:pPr>
        <w:pStyle w:val="844"/>
        <w:jc w:val="center"/>
        <w:spacing w:line="360" w:lineRule="auto"/>
        <w:tabs>
          <w:tab w:val="left" w:pos="1050" w:leader="none"/>
          <w:tab w:val="right" w:pos="8937" w:leader="dot"/>
        </w:tabs>
        <w:rPr>
          <w:b w:val="0"/>
          <w:sz w:val="21"/>
          <w:szCs w:val="22"/>
        </w:rPr>
      </w:pPr>
      <w:r>
        <w:fldChar w:fldCharType="begin"/>
      </w:r>
      <w:r>
        <w:instrText xml:space="preserve"> HYPERLINK \l "_Toc99301420" </w:instrText>
      </w:r>
      <w:r>
        <w:fldChar w:fldCharType="separate"/>
      </w:r>
      <w:r>
        <w:rPr>
          <w:rStyle w:val="867"/>
          <w:color w:val="000000"/>
        </w:rPr>
        <w:t xml:space="preserve">第二章   投标人须知</w:t>
      </w:r>
      <w:r>
        <w:tab/>
      </w:r>
      <w:r>
        <w:fldChar w:fldCharType="begin"/>
      </w:r>
      <w:r>
        <w:instrText xml:space="preserve"> PAGEREF _Toc99301420 \h </w:instrText>
      </w:r>
      <w:r>
        <w:fldChar w:fldCharType="separate"/>
      </w:r>
      <w:r>
        <w:t xml:space="preserve">5</w:t>
      </w:r>
      <w:r>
        <w:fldChar w:fldCharType="end"/>
      </w:r>
      <w:r>
        <w:fldChar w:fldCharType="end"/>
      </w:r>
      <w:r>
        <w:rPr>
          <w:b w:val="0"/>
          <w:sz w:val="21"/>
          <w:szCs w:val="22"/>
        </w:rPr>
      </w:r>
      <w:r/>
    </w:p>
    <w:p>
      <w:pPr>
        <w:pStyle w:val="844"/>
        <w:jc w:val="center"/>
        <w:spacing w:line="360" w:lineRule="auto"/>
        <w:tabs>
          <w:tab w:val="left" w:pos="1050" w:leader="none"/>
          <w:tab w:val="right" w:pos="8937" w:leader="dot"/>
        </w:tabs>
        <w:rPr>
          <w:b w:val="0"/>
          <w:sz w:val="21"/>
          <w:szCs w:val="22"/>
        </w:rPr>
      </w:pPr>
      <w:r>
        <w:fldChar w:fldCharType="begin"/>
      </w:r>
      <w:r>
        <w:instrText xml:space="preserve"> HYPERLINK \l "_Toc99301421" </w:instrText>
      </w:r>
      <w:r>
        <w:fldChar w:fldCharType="separate"/>
      </w:r>
      <w:r>
        <w:rPr>
          <w:rStyle w:val="867"/>
          <w:color w:val="000000"/>
        </w:rPr>
        <w:t xml:space="preserve">第三章   资</w:t>
      </w:r>
      <w:bookmarkStart w:id="1" w:name="_Hlt100754117"/>
      <w:r>
        <w:rPr>
          <w:rStyle w:val="867"/>
          <w:color w:val="000000"/>
        </w:rPr>
        <w:t xml:space="preserve">格</w:t>
      </w:r>
      <w:bookmarkEnd w:id="1"/>
      <w:r>
        <w:rPr>
          <w:rStyle w:val="867"/>
          <w:color w:val="000000"/>
        </w:rPr>
        <w:t xml:space="preserve">审查</w:t>
      </w:r>
      <w:r>
        <w:tab/>
      </w:r>
      <w:r>
        <w:fldChar w:fldCharType="begin"/>
      </w:r>
      <w:r>
        <w:instrText xml:space="preserve"> PAGEREF _Toc99301421 \h </w:instrText>
      </w:r>
      <w:r>
        <w:fldChar w:fldCharType="separate"/>
      </w:r>
      <w:r>
        <w:t xml:space="preserve">18</w:t>
      </w:r>
      <w:r>
        <w:fldChar w:fldCharType="end"/>
      </w:r>
      <w:r>
        <w:fldChar w:fldCharType="end"/>
      </w:r>
      <w:r>
        <w:rPr>
          <w:b w:val="0"/>
          <w:sz w:val="21"/>
          <w:szCs w:val="22"/>
        </w:rPr>
      </w:r>
      <w:r/>
    </w:p>
    <w:p>
      <w:pPr>
        <w:pStyle w:val="844"/>
        <w:jc w:val="center"/>
        <w:spacing w:line="360" w:lineRule="auto"/>
        <w:tabs>
          <w:tab w:val="left" w:pos="1050" w:leader="none"/>
          <w:tab w:val="right" w:pos="8937" w:leader="dot"/>
        </w:tabs>
        <w:rPr>
          <w:b w:val="0"/>
          <w:sz w:val="21"/>
          <w:szCs w:val="22"/>
        </w:rPr>
      </w:pPr>
      <w:r>
        <w:fldChar w:fldCharType="begin"/>
      </w:r>
      <w:r>
        <w:instrText xml:space="preserve"> HYPERLINK \l "_Toc99301423" </w:instrText>
      </w:r>
      <w:r>
        <w:fldChar w:fldCharType="separate"/>
      </w:r>
      <w:r>
        <w:rPr>
          <w:rStyle w:val="867"/>
          <w:color w:val="000000"/>
        </w:rPr>
        <w:t xml:space="preserve">第四章   评标程序、评标方法和评标标准</w:t>
      </w:r>
      <w:r>
        <w:tab/>
      </w:r>
      <w:r>
        <w:fldChar w:fldCharType="begin"/>
      </w:r>
      <w:r>
        <w:instrText xml:space="preserve"> PAGEREF _Toc99301423 \h </w:instrText>
      </w:r>
      <w:r>
        <w:fldChar w:fldCharType="separate"/>
      </w:r>
      <w:r>
        <w:t xml:space="preserve">20</w:t>
      </w:r>
      <w:r>
        <w:fldChar w:fldCharType="end"/>
      </w:r>
      <w:r>
        <w:fldChar w:fldCharType="end"/>
      </w:r>
      <w:r>
        <w:rPr>
          <w:b w:val="0"/>
          <w:sz w:val="21"/>
          <w:szCs w:val="22"/>
        </w:rPr>
      </w:r>
      <w:r/>
    </w:p>
    <w:p>
      <w:pPr>
        <w:pStyle w:val="844"/>
        <w:jc w:val="center"/>
        <w:spacing w:line="360" w:lineRule="auto"/>
        <w:tabs>
          <w:tab w:val="left" w:pos="1050" w:leader="none"/>
          <w:tab w:val="right" w:pos="8937" w:leader="dot"/>
        </w:tabs>
        <w:rPr>
          <w:b w:val="0"/>
          <w:sz w:val="21"/>
          <w:szCs w:val="22"/>
        </w:rPr>
      </w:pPr>
      <w:r>
        <w:fldChar w:fldCharType="begin"/>
      </w:r>
      <w:r>
        <w:instrText xml:space="preserve"> HYPERLINK \l "_Toc99301424" </w:instrText>
      </w:r>
      <w:r>
        <w:fldChar w:fldCharType="separate"/>
      </w:r>
      <w:r>
        <w:rPr>
          <w:rStyle w:val="867"/>
          <w:color w:val="000000"/>
        </w:rPr>
        <w:t xml:space="preserve">第五章   采购</w:t>
      </w:r>
      <w:bookmarkStart w:id="2" w:name="_Hlt100754102"/>
      <w:r/>
      <w:bookmarkStart w:id="3" w:name="_Hlt100754103"/>
      <w:r>
        <w:rPr>
          <w:rStyle w:val="867"/>
          <w:color w:val="000000"/>
        </w:rPr>
        <w:t xml:space="preserve">需</w:t>
      </w:r>
      <w:bookmarkEnd w:id="2"/>
      <w:r/>
      <w:bookmarkEnd w:id="3"/>
      <w:r>
        <w:rPr>
          <w:rStyle w:val="867"/>
          <w:color w:val="000000"/>
        </w:rPr>
        <w:t xml:space="preserve">求</w:t>
      </w:r>
      <w:r>
        <w:tab/>
      </w:r>
      <w:r>
        <w:fldChar w:fldCharType="begin"/>
      </w:r>
      <w:r>
        <w:instrText xml:space="preserve"> PAGEREF _Toc99301424 \h </w:instrText>
      </w:r>
      <w:r>
        <w:fldChar w:fldCharType="separate"/>
      </w:r>
      <w:r>
        <w:t xml:space="preserve">26</w:t>
      </w:r>
      <w:r>
        <w:fldChar w:fldCharType="end"/>
      </w:r>
      <w:r>
        <w:fldChar w:fldCharType="end"/>
      </w:r>
      <w:r>
        <w:rPr>
          <w:b w:val="0"/>
          <w:sz w:val="21"/>
          <w:szCs w:val="22"/>
        </w:rPr>
      </w:r>
      <w:r/>
    </w:p>
    <w:p>
      <w:pPr>
        <w:pStyle w:val="844"/>
        <w:jc w:val="center"/>
        <w:spacing w:line="360" w:lineRule="auto"/>
        <w:tabs>
          <w:tab w:val="left" w:pos="1050" w:leader="none"/>
          <w:tab w:val="right" w:pos="8937" w:leader="dot"/>
        </w:tabs>
        <w:rPr>
          <w:b w:val="0"/>
          <w:sz w:val="21"/>
          <w:szCs w:val="22"/>
        </w:rPr>
      </w:pPr>
      <w:r>
        <w:fldChar w:fldCharType="begin"/>
      </w:r>
      <w:r>
        <w:instrText xml:space="preserve"> HYPERLINK \l "_Toc99301425" </w:instrText>
      </w:r>
      <w:r>
        <w:fldChar w:fldCharType="separate"/>
      </w:r>
      <w:r>
        <w:rPr>
          <w:rStyle w:val="867"/>
          <w:color w:val="000000"/>
        </w:rPr>
        <w:t xml:space="preserve">第六章   拟签订的合同文本</w:t>
      </w:r>
      <w:r>
        <w:tab/>
      </w:r>
      <w:r>
        <w:fldChar w:fldCharType="begin"/>
      </w:r>
      <w:r>
        <w:instrText xml:space="preserve"> PAGEREF _Toc99301425 \h </w:instrText>
      </w:r>
      <w:r>
        <w:fldChar w:fldCharType="separate"/>
      </w:r>
      <w:r>
        <w:t xml:space="preserve">29</w:t>
      </w:r>
      <w:r>
        <w:fldChar w:fldCharType="end"/>
      </w:r>
      <w:r>
        <w:fldChar w:fldCharType="end"/>
      </w:r>
      <w:r>
        <w:rPr>
          <w:b w:val="0"/>
          <w:sz w:val="21"/>
          <w:szCs w:val="22"/>
        </w:rPr>
      </w:r>
      <w:r/>
    </w:p>
    <w:p>
      <w:pPr>
        <w:pStyle w:val="844"/>
        <w:jc w:val="center"/>
        <w:spacing w:line="360" w:lineRule="auto"/>
        <w:tabs>
          <w:tab w:val="left" w:pos="1050" w:leader="none"/>
          <w:tab w:val="right" w:pos="8937" w:leader="dot"/>
        </w:tabs>
        <w:rPr>
          <w:b w:val="0"/>
          <w:sz w:val="21"/>
          <w:szCs w:val="22"/>
        </w:rPr>
      </w:pPr>
      <w:r>
        <w:fldChar w:fldCharType="begin"/>
      </w:r>
      <w:r>
        <w:instrText xml:space="preserve"> HYPERLINK \l "_Toc99301426" </w:instrText>
      </w:r>
      <w:r>
        <w:fldChar w:fldCharType="separate"/>
      </w:r>
      <w:r>
        <w:rPr>
          <w:rStyle w:val="867"/>
          <w:color w:val="000000"/>
        </w:rPr>
        <w:t xml:space="preserve">第七章   投标文件格式</w:t>
      </w:r>
      <w:r>
        <w:tab/>
      </w:r>
      <w:r>
        <w:fldChar w:fldCharType="begin"/>
      </w:r>
      <w:r>
        <w:instrText xml:space="preserve"> PAGEREF _Toc99301426 \h </w:instrText>
      </w:r>
      <w:r>
        <w:fldChar w:fldCharType="separate"/>
      </w:r>
      <w:r>
        <w:t xml:space="preserve">45</w:t>
      </w:r>
      <w:r>
        <w:fldChar w:fldCharType="end"/>
      </w:r>
      <w:r>
        <w:fldChar w:fldCharType="end"/>
      </w:r>
      <w:r>
        <w:rPr>
          <w:b w:val="0"/>
          <w:sz w:val="21"/>
          <w:szCs w:val="22"/>
        </w:rPr>
      </w:r>
      <w:r/>
    </w:p>
    <w:p>
      <w:pPr>
        <w:pStyle w:val="844"/>
        <w:spacing w:line="360" w:lineRule="auto"/>
        <w:tabs>
          <w:tab w:val="left" w:pos="1050" w:leader="none"/>
          <w:tab w:val="right" w:pos="8937" w:leader="dot"/>
        </w:tabs>
        <w:rPr>
          <w:b w:val="0"/>
        </w:rPr>
      </w:pPr>
      <w:r>
        <w:rPr>
          <w:b w:val="0"/>
        </w:rPr>
        <w:fldChar w:fldCharType="end"/>
      </w:r>
      <w:r>
        <w:rPr>
          <w:b w:val="0"/>
        </w:rPr>
      </w:r>
      <w:r/>
    </w:p>
    <w:p>
      <w:pPr>
        <w:pStyle w:val="791"/>
        <w:jc w:val="center"/>
        <w:spacing w:line="360" w:lineRule="auto"/>
        <w:rPr>
          <w:rFonts w:ascii="宋体" w:hAnsi="宋体"/>
          <w:b/>
          <w:sz w:val="36"/>
          <w:szCs w:val="36"/>
        </w:rPr>
        <w:outlineLvl w:val="0"/>
      </w:pPr>
      <w:r>
        <w:rPr>
          <w:rFonts w:hint="eastAsia" w:ascii="宋体" w:hAnsi="宋体"/>
          <w:sz w:val="24"/>
          <w:lang w:val="en-US" w:eastAsia="zh-CN"/>
        </w:rPr>
        <w:t xml:space="preserve"> </w:t>
      </w:r>
      <w:r>
        <w:rPr>
          <w:rFonts w:ascii="宋体" w:hAnsi="宋体"/>
          <w:sz w:val="24"/>
        </w:rPr>
        <w:br w:type="page" w:clear="all"/>
      </w:r>
      <w:bookmarkStart w:id="4" w:name="_Toc99301419"/>
      <w:r>
        <w:rPr>
          <w:rFonts w:ascii="宋体" w:hAnsi="宋体"/>
          <w:b/>
          <w:sz w:val="36"/>
          <w:szCs w:val="36"/>
        </w:rPr>
        <w:t xml:space="preserve">第一章   投标邀请</w:t>
      </w:r>
      <w:bookmarkEnd w:id="4"/>
      <w:r>
        <w:rPr>
          <w:rFonts w:ascii="宋体" w:hAnsi="宋体"/>
          <w:b/>
          <w:sz w:val="36"/>
          <w:szCs w:val="36"/>
        </w:rPr>
      </w:r>
      <w:r/>
    </w:p>
    <w:p>
      <w:pPr>
        <w:pStyle w:val="791"/>
        <w:ind w:firstLine="640"/>
        <w:spacing w:line="360" w:lineRule="auto"/>
        <w:rPr>
          <w:rFonts w:ascii="宋体" w:hAnsi="宋体"/>
          <w:sz w:val="32"/>
          <w:szCs w:val="32"/>
        </w:rPr>
      </w:pPr>
      <w:r>
        <w:rPr>
          <w:rFonts w:ascii="宋体" w:hAnsi="宋体"/>
          <w:sz w:val="32"/>
          <w:szCs w:val="32"/>
        </w:rPr>
      </w:r>
      <w:r/>
    </w:p>
    <w:p>
      <w:pPr>
        <w:pStyle w:val="793"/>
        <w:jc w:val="left"/>
        <w:spacing w:before="0" w:line="360" w:lineRule="auto"/>
        <w:rPr>
          <w:rFonts w:ascii="宋体" w:hAnsi="宋体" w:eastAsia="宋体"/>
          <w:sz w:val="24"/>
          <w:szCs w:val="24"/>
        </w:rPr>
      </w:pPr>
      <w:r/>
      <w:bookmarkStart w:id="5" w:name="_Toc28359079"/>
      <w:r/>
      <w:bookmarkStart w:id="6" w:name="_Toc35393790"/>
      <w:r/>
      <w:bookmarkStart w:id="7" w:name="_Toc35393621"/>
      <w:r/>
      <w:bookmarkStart w:id="8" w:name="_Toc28359002"/>
      <w:r/>
      <w:bookmarkStart w:id="9" w:name="_Hlk24379207"/>
      <w:r>
        <w:rPr>
          <w:rFonts w:ascii="宋体" w:hAnsi="宋体" w:eastAsia="宋体"/>
          <w:sz w:val="24"/>
          <w:szCs w:val="24"/>
        </w:rPr>
        <w:t xml:space="preserve">一、项目基本情况</w:t>
      </w:r>
      <w:bookmarkEnd w:id="5"/>
      <w:r/>
      <w:bookmarkEnd w:id="6"/>
      <w:r/>
      <w:bookmarkEnd w:id="7"/>
      <w:r/>
      <w:bookmarkEnd w:id="8"/>
      <w:r>
        <w:rPr>
          <w:rFonts w:ascii="宋体" w:hAnsi="宋体" w:eastAsia="宋体"/>
          <w:sz w:val="24"/>
          <w:szCs w:val="24"/>
        </w:rPr>
      </w:r>
      <w:r/>
    </w:p>
    <w:p>
      <w:pPr>
        <w:pStyle w:val="791"/>
        <w:ind w:firstLine="480"/>
        <w:jc w:val="left"/>
        <w:spacing w:line="360" w:lineRule="auto"/>
        <w:tabs>
          <w:tab w:val="left" w:pos="3240" w:leader="none"/>
          <w:tab w:val="left" w:pos="3420" w:leader="none"/>
        </w:tabs>
        <w:rPr>
          <w:rFonts w:hint="eastAsia" w:ascii="宋体" w:hAnsi="宋体" w:eastAsia="宋体"/>
          <w:bCs/>
          <w:sz w:val="36"/>
          <w:szCs w:val="36"/>
          <w:lang w:val="en-US" w:eastAsia="zh-CN"/>
        </w:rPr>
      </w:pPr>
      <w:r>
        <w:rPr>
          <w:rFonts w:ascii="宋体" w:hAnsi="宋体"/>
          <w:sz w:val="24"/>
        </w:rPr>
        <w:t xml:space="preserve">1.项目编号：</w:t>
      </w:r>
      <w:r>
        <w:rPr>
          <w:rFonts w:ascii="宋体" w:hAnsi="宋体" w:eastAsia="宋体" w:cs="Times New Roman"/>
          <w:sz w:val="24"/>
        </w:rPr>
        <w:t xml:space="preserve">JSZC-320412-JSBX-G2025-0006</w:t>
      </w:r>
      <w:r>
        <w:rPr>
          <w:rFonts w:hint="eastAsia" w:ascii="宋体" w:hAnsi="宋体" w:eastAsia="宋体"/>
          <w:bCs/>
          <w:sz w:val="36"/>
          <w:szCs w:val="36"/>
          <w:lang w:val="en-US" w:eastAsia="zh-CN"/>
        </w:rPr>
      </w:r>
      <w:r/>
    </w:p>
    <w:p>
      <w:pPr>
        <w:pStyle w:val="791"/>
        <w:ind w:firstLine="480"/>
        <w:jc w:val="left"/>
        <w:spacing w:line="360" w:lineRule="auto"/>
        <w:tabs>
          <w:tab w:val="left" w:pos="3240" w:leader="none"/>
          <w:tab w:val="left" w:pos="3420" w:leader="none"/>
        </w:tabs>
        <w:rPr>
          <w:rFonts w:ascii="宋体" w:hAnsi="宋体" w:eastAsia="宋体"/>
          <w:color w:val="000000"/>
          <w:sz w:val="24"/>
          <w:u w:val="single"/>
          <w:lang w:val="en-US" w:eastAsia="zh-CN"/>
        </w:rPr>
      </w:pPr>
      <w:r>
        <w:rPr>
          <w:rFonts w:ascii="宋体" w:hAnsi="宋体"/>
          <w:sz w:val="24"/>
        </w:rPr>
        <w:t xml:space="preserve">2.项目名称：</w:t>
      </w:r>
      <w:bookmarkEnd w:id="9"/>
      <w:r>
        <w:rPr>
          <w:rFonts w:hint="eastAsia" w:ascii="宋体" w:hAnsi="宋体" w:eastAsia="宋体" w:cs="Times New Roman"/>
          <w:sz w:val="24"/>
          <w:lang w:val="en-US" w:eastAsia="zh-CN"/>
        </w:rPr>
        <w:t xml:space="preserve">南苑社区保安服务项目</w:t>
      </w:r>
      <w:r>
        <w:rPr>
          <w:rFonts w:ascii="宋体" w:hAnsi="宋体" w:eastAsia="宋体"/>
          <w:color w:val="000000"/>
          <w:sz w:val="24"/>
          <w:u w:val="single"/>
          <w:lang w:val="en-US" w:eastAsia="zh-CN"/>
        </w:rPr>
      </w:r>
      <w:r/>
    </w:p>
    <w:p>
      <w:pPr>
        <w:pStyle w:val="791"/>
        <w:ind w:firstLine="480"/>
        <w:spacing w:line="360" w:lineRule="auto"/>
        <w:rPr>
          <w:rFonts w:ascii="宋体" w:hAnsi="宋体" w:eastAsia="宋体"/>
          <w:color w:val="000000"/>
          <w:sz w:val="24"/>
          <w:lang w:val="en-US" w:eastAsia="zh-CN"/>
        </w:rPr>
      </w:pPr>
      <w:r>
        <w:rPr>
          <w:rFonts w:ascii="宋体" w:hAnsi="宋体"/>
          <w:color w:val="000000"/>
          <w:sz w:val="24"/>
        </w:rPr>
        <w:t xml:space="preserve">3.项目预算金额：</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409.5</w:t>
      </w:r>
      <w:r>
        <w:rPr>
          <w:rFonts w:ascii="宋体" w:hAnsi="宋体"/>
          <w:color w:val="000000"/>
          <w:sz w:val="24"/>
        </w:rPr>
        <w:t xml:space="preserve">万元、项目最高限价：</w:t>
      </w:r>
      <w:r>
        <w:rPr>
          <w:rFonts w:hint="eastAsia" w:ascii="宋体" w:hAnsi="宋体"/>
          <w:color w:val="000000"/>
          <w:sz w:val="24"/>
          <w:u w:val="single"/>
          <w:lang w:val="en-US" w:eastAsia="zh-CN"/>
        </w:rPr>
        <w:t xml:space="preserve">409.5</w:t>
      </w:r>
      <w:r>
        <w:rPr>
          <w:rFonts w:ascii="宋体" w:hAnsi="宋体"/>
          <w:color w:val="000000"/>
          <w:sz w:val="24"/>
        </w:rPr>
        <w:t xml:space="preserve">万元</w:t>
      </w:r>
      <w:r>
        <w:rPr>
          <w:rFonts w:hint="eastAsia" w:ascii="宋体" w:hAnsi="宋体"/>
          <w:color w:val="000000"/>
          <w:sz w:val="24"/>
          <w:lang w:eastAsia="zh-CN"/>
        </w:rPr>
        <w:t xml:space="preserve">（</w:t>
      </w:r>
      <w:r>
        <w:rPr>
          <w:rFonts w:hint="eastAsia" w:ascii="宋体" w:hAnsi="宋体"/>
          <w:color w:val="000000"/>
          <w:sz w:val="24"/>
          <w:lang w:val="en-US" w:eastAsia="zh-CN"/>
        </w:rPr>
        <w:t xml:space="preserve">136.5万元/年）</w:t>
      </w:r>
      <w:r>
        <w:rPr>
          <w:rFonts w:ascii="宋体" w:hAnsi="宋体" w:eastAsia="宋体"/>
          <w:color w:val="000000"/>
          <w:sz w:val="24"/>
          <w:lang w:val="en-US" w:eastAsia="zh-CN"/>
        </w:rPr>
      </w:r>
      <w:r/>
    </w:p>
    <w:p>
      <w:pPr>
        <w:pStyle w:val="791"/>
        <w:ind w:firstLine="480"/>
        <w:spacing w:line="360" w:lineRule="auto"/>
        <w:rPr>
          <w:rFonts w:ascii="宋体" w:hAnsi="宋体"/>
          <w:sz w:val="24"/>
        </w:rPr>
      </w:pPr>
      <w:r>
        <w:rPr>
          <w:rFonts w:ascii="宋体" w:hAnsi="宋体"/>
          <w:sz w:val="24"/>
        </w:rPr>
        <w:t xml:space="preserve">4.采购需求：</w:t>
      </w:r>
      <w:r>
        <w:rPr>
          <w:rFonts w:hint="eastAsia"/>
          <w:sz w:val="24"/>
        </w:rPr>
        <w:t xml:space="preserve">南苑社区占地面积60.28万m’</w:t>
      </w:r>
      <w:r>
        <w:rPr>
          <w:rFonts w:hint="eastAsia"/>
          <w:sz w:val="24"/>
          <w:lang w:eastAsia="zh-CN"/>
        </w:rPr>
        <w:t xml:space="preserve">，</w:t>
      </w:r>
      <w:r>
        <w:rPr>
          <w:rFonts w:hint="eastAsia"/>
          <w:sz w:val="24"/>
        </w:rPr>
        <w:t xml:space="preserve">涉及楼幢171幢、468个单元、3744户、5个门岗，为使社区长效管理更加规范，保证小区治安环境，计划购买保安服务</w:t>
      </w:r>
      <w:r>
        <w:rPr>
          <w:rFonts w:hint="eastAsia"/>
          <w:sz w:val="24"/>
          <w:lang w:eastAsia="zh-CN"/>
        </w:rPr>
        <w:t xml:space="preserve">。南苑</w:t>
      </w:r>
      <w:r>
        <w:rPr>
          <w:rFonts w:hint="eastAsia"/>
          <w:sz w:val="24"/>
        </w:rPr>
        <w:t xml:space="preserve">社区保安服务，保安服务要求：包括门岗管理、车辆管理、巡逻保卫、施工安全监督、社区长效管理整治</w:t>
      </w:r>
      <w:r>
        <w:rPr>
          <w:rFonts w:hint="eastAsia"/>
          <w:sz w:val="24"/>
          <w:lang w:eastAsia="zh-CN"/>
        </w:rPr>
        <w:t xml:space="preserve">、</w:t>
      </w:r>
      <w:r>
        <w:rPr>
          <w:rFonts w:hint="eastAsia"/>
          <w:sz w:val="24"/>
          <w:lang w:val="en-US" w:eastAsia="zh-CN"/>
        </w:rPr>
        <w:t xml:space="preserve">配合社区出租房管理</w:t>
      </w:r>
      <w:r>
        <w:rPr>
          <w:rFonts w:hint="eastAsia"/>
          <w:sz w:val="24"/>
        </w:rPr>
        <w:t xml:space="preserve">等社区安排的各项工作。</w:t>
      </w:r>
      <w:r>
        <w:rPr>
          <w:rFonts w:ascii="宋体" w:hAnsi="宋体"/>
          <w:sz w:val="24"/>
        </w:rPr>
      </w:r>
      <w:r/>
    </w:p>
    <w:p>
      <w:pPr>
        <w:pStyle w:val="791"/>
        <w:ind w:firstLine="480"/>
        <w:spacing w:line="360" w:lineRule="auto"/>
        <w:rPr>
          <w:rFonts w:hint="eastAsia" w:ascii="宋体" w:hAnsi="宋体" w:eastAsia="宋体" w:cs="Times New Roman"/>
          <w:sz w:val="24"/>
        </w:rPr>
      </w:pPr>
      <w:r>
        <w:rPr>
          <w:rFonts w:ascii="宋体" w:hAnsi="宋体"/>
          <w:sz w:val="24"/>
        </w:rPr>
        <w:t xml:space="preserve">5.合同履行期限：</w:t>
      </w:r>
      <w:r>
        <w:rPr>
          <w:rFonts w:hint="eastAsia"/>
          <w:sz w:val="24"/>
        </w:rPr>
        <w:t xml:space="preserve">三年，合同一年一签。每年经考核合格续签下一年度合同</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rPr>
        <w:t xml:space="preserve"> </w:t>
      </w:r>
      <w:r>
        <w:rPr>
          <w:rFonts w:hint="eastAsia" w:ascii="宋体" w:hAnsi="宋体" w:eastAsia="宋体" w:cs="Times New Roman"/>
          <w:sz w:val="24"/>
        </w:rPr>
      </w:r>
      <w:r/>
    </w:p>
    <w:p>
      <w:pPr>
        <w:pStyle w:val="791"/>
        <w:ind w:firstLine="480"/>
        <w:spacing w:line="360" w:lineRule="auto"/>
        <w:rPr>
          <w:rFonts w:ascii="宋体" w:hAnsi="宋体"/>
          <w:sz w:val="24"/>
        </w:rPr>
      </w:pPr>
      <w:r>
        <w:rPr>
          <w:rFonts w:hint="eastAsia" w:ascii="宋体" w:hAnsi="宋体"/>
          <w:sz w:val="24"/>
          <w:lang w:val="en-US" w:eastAsia="zh-CN"/>
        </w:rPr>
        <w:t xml:space="preserve">6</w:t>
      </w:r>
      <w:r>
        <w:rPr>
          <w:rFonts w:ascii="宋体" w:hAnsi="宋体"/>
          <w:sz w:val="24"/>
        </w:rPr>
        <w:t xml:space="preserve">.本项目是否接受联合体投标：□是  ■否。</w:t>
      </w:r>
      <w:r>
        <w:rPr>
          <w:rFonts w:ascii="宋体" w:hAnsi="宋体"/>
          <w:sz w:val="24"/>
        </w:rPr>
      </w:r>
      <w:r/>
    </w:p>
    <w:p>
      <w:pPr>
        <w:pStyle w:val="791"/>
        <w:ind w:firstLine="480"/>
        <w:spacing w:line="360" w:lineRule="auto"/>
        <w:rPr>
          <w:rFonts w:ascii="宋体" w:hAnsi="宋体"/>
          <w:sz w:val="24"/>
        </w:rPr>
      </w:pPr>
      <w:r>
        <w:rPr>
          <w:rFonts w:hint="eastAsia" w:ascii="宋体" w:hAnsi="宋体"/>
          <w:sz w:val="24"/>
          <w:lang w:val="en-US" w:eastAsia="zh-CN"/>
        </w:rPr>
        <w:t xml:space="preserve">7</w:t>
      </w:r>
      <w:r>
        <w:rPr>
          <w:rFonts w:hint="eastAsia" w:ascii="宋体" w:hAnsi="宋体"/>
          <w:sz w:val="24"/>
        </w:rPr>
        <w:t xml:space="preserve">.</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投标：□是  ■否。</w:t>
      </w:r>
      <w:r>
        <w:rPr>
          <w:rFonts w:ascii="宋体" w:hAnsi="宋体"/>
          <w:sz w:val="24"/>
        </w:rPr>
      </w:r>
      <w:r/>
    </w:p>
    <w:p>
      <w:pPr>
        <w:pStyle w:val="793"/>
        <w:jc w:val="left"/>
        <w:spacing w:before="0" w:line="360" w:lineRule="auto"/>
        <w:rPr>
          <w:rFonts w:ascii="宋体" w:hAnsi="宋体" w:eastAsia="宋体"/>
          <w:sz w:val="24"/>
          <w:szCs w:val="24"/>
        </w:rPr>
      </w:pPr>
      <w:r/>
      <w:bookmarkStart w:id="10" w:name="_Toc28359003"/>
      <w:r/>
      <w:bookmarkStart w:id="11" w:name="_Toc35393622"/>
      <w:r/>
      <w:bookmarkStart w:id="12" w:name="_Toc28359080"/>
      <w:r/>
      <w:bookmarkStart w:id="13" w:name="_Toc35393791"/>
      <w:r>
        <w:rPr>
          <w:rFonts w:ascii="宋体" w:hAnsi="宋体" w:eastAsia="宋体"/>
          <w:sz w:val="24"/>
          <w:szCs w:val="24"/>
        </w:rPr>
        <w:t xml:space="preserve">二、申请人的资格要求（须同时满足）</w:t>
      </w:r>
      <w:bookmarkEnd w:id="10"/>
      <w:r/>
      <w:bookmarkEnd w:id="11"/>
      <w:r/>
      <w:bookmarkEnd w:id="12"/>
      <w:r/>
      <w:bookmarkEnd w:id="13"/>
      <w:r>
        <w:rPr>
          <w:rFonts w:ascii="宋体" w:hAnsi="宋体" w:eastAsia="宋体"/>
          <w:sz w:val="24"/>
          <w:szCs w:val="24"/>
        </w:rPr>
      </w:r>
      <w:r/>
    </w:p>
    <w:p>
      <w:pPr>
        <w:pStyle w:val="791"/>
        <w:ind w:firstLine="480"/>
        <w:spacing w:line="360" w:lineRule="auto"/>
        <w:rPr>
          <w:rFonts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rPr>
          <w:rFonts w:ascii="宋体" w:hAnsi="宋体"/>
          <w:sz w:val="24"/>
        </w:rPr>
      </w:r>
      <w:r/>
    </w:p>
    <w:p>
      <w:pPr>
        <w:pStyle w:val="791"/>
        <w:ind w:firstLine="480"/>
        <w:spacing w:line="360" w:lineRule="auto"/>
        <w:rPr>
          <w:rFonts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rPr>
          <w:rFonts w:ascii="宋体" w:hAnsi="宋体"/>
          <w:sz w:val="24"/>
        </w:rPr>
      </w:r>
      <w:r/>
    </w:p>
    <w:p>
      <w:pPr>
        <w:pStyle w:val="791"/>
        <w:ind w:firstLine="480"/>
        <w:spacing w:line="360" w:lineRule="auto"/>
        <w:rPr>
          <w:rFonts w:ascii="宋体" w:hAnsi="宋体"/>
          <w:sz w:val="24"/>
        </w:rPr>
      </w:pPr>
      <w:r>
        <w:rPr>
          <w:rFonts w:hint="eastAsia" w:ascii="宋体" w:hAnsi="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sz w:val="24"/>
        </w:rPr>
      </w:r>
      <w:r/>
    </w:p>
    <w:p>
      <w:pPr>
        <w:pStyle w:val="791"/>
        <w:ind w:firstLine="480"/>
        <w:spacing w:line="360" w:lineRule="auto"/>
        <w:rPr>
          <w:rFonts w:hint="eastAsia" w:ascii="宋体" w:hAnsi="宋体"/>
          <w:sz w:val="24"/>
        </w:rPr>
      </w:pPr>
      <w:r/>
      <w:bookmarkStart w:id="14" w:name="_Toc28359081"/>
      <w:r/>
      <w:bookmarkStart w:id="15" w:name="_Toc28359004"/>
      <w:r>
        <w:rPr>
          <w:rFonts w:ascii="宋体" w:hAnsi="宋体"/>
          <w:sz w:val="24"/>
        </w:rPr>
        <w:t xml:space="preserve">2.落实政府采购政策需满足的资格要求：</w:t>
      </w:r>
      <w:r>
        <w:rPr>
          <w:rFonts w:hint="eastAsia" w:ascii="宋体" w:hAnsi="宋体"/>
          <w:sz w:val="24"/>
        </w:rPr>
      </w:r>
      <w:r/>
    </w:p>
    <w:p>
      <w:pPr>
        <w:pStyle w:val="791"/>
        <w:ind w:firstLine="480"/>
        <w:spacing w:line="360" w:lineRule="auto"/>
        <w:rPr>
          <w:rFonts w:ascii="宋体" w:hAnsi="宋体"/>
          <w:sz w:val="24"/>
        </w:rPr>
      </w:pPr>
      <w:r>
        <w:rPr>
          <w:rFonts w:ascii="宋体" w:hAnsi="宋体"/>
          <w:sz w:val="24"/>
        </w:rPr>
        <w:t xml:space="preserve">2.1 中小企业政策</w:t>
      </w:r>
      <w:r>
        <w:rPr>
          <w:rFonts w:ascii="宋体" w:hAnsi="宋体"/>
          <w:sz w:val="24"/>
        </w:rPr>
      </w:r>
      <w:r/>
    </w:p>
    <w:p>
      <w:pPr>
        <w:pStyle w:val="791"/>
        <w:ind w:firstLine="480"/>
        <w:spacing w:line="360" w:lineRule="auto"/>
        <w:rPr>
          <w:sz w:val="24"/>
          <w:highlight w:val="none"/>
        </w:rPr>
      </w:pPr>
      <w:r>
        <w:rPr>
          <w:rFonts w:hint="eastAsia"/>
          <w:sz w:val="24"/>
        </w:rPr>
        <w:t xml:space="preserve">本项目专门面向中小企业预留采购份额，即：提供的货物全部由符合政策要求的中小企业制造、服务全部由符合政策要求的中小企业承接。</w:t>
      </w:r>
      <w:r>
        <w:rPr>
          <w:sz w:val="24"/>
          <w:highlight w:val="none"/>
        </w:rPr>
      </w:r>
      <w:r/>
    </w:p>
    <w:p>
      <w:pPr>
        <w:pStyle w:val="791"/>
        <w:ind w:firstLine="480"/>
        <w:spacing w:line="360" w:lineRule="auto"/>
        <w:rPr>
          <w:rFonts w:ascii="宋体" w:hAnsi="宋体"/>
          <w:sz w:val="24"/>
        </w:rPr>
      </w:pPr>
      <w:r>
        <w:rPr>
          <w:rFonts w:ascii="宋体" w:hAnsi="宋体"/>
          <w:sz w:val="24"/>
        </w:rPr>
        <w:t xml:space="preserve">2.2 其它落实政府采购政策的资格要求（如有）：</w:t>
      </w:r>
      <w:r>
        <w:rPr>
          <w:rFonts w:hint="eastAsia" w:ascii="宋体" w:hAnsi="宋体"/>
          <w:sz w:val="24"/>
          <w:u w:val="single"/>
          <w:lang w:val="en-US" w:eastAsia="zh-CN"/>
        </w:rPr>
        <w:t xml:space="preserve"> </w:t>
      </w:r>
      <w:r>
        <w:rPr>
          <w:rFonts w:hint="eastAsia" w:ascii="宋体" w:hAnsi="宋体"/>
          <w:sz w:val="24"/>
          <w:u w:val="single"/>
        </w:rPr>
        <w:t xml:space="preserve">/</w:t>
      </w:r>
      <w:r>
        <w:rPr>
          <w:rFonts w:hint="eastAsia" w:ascii="宋体" w:hAnsi="宋体"/>
          <w:sz w:val="24"/>
          <w:u w:val="single"/>
          <w:lang w:val="en-US" w:eastAsia="zh-CN"/>
        </w:rPr>
        <w:t xml:space="preserve">  </w:t>
      </w:r>
      <w:r>
        <w:rPr>
          <w:rFonts w:hint="eastAsia" w:ascii="宋体" w:hAnsi="宋体"/>
          <w:sz w:val="24"/>
          <w:u w:val="none"/>
          <w:lang w:val="en-US" w:eastAsia="zh-CN"/>
        </w:rPr>
        <w:t xml:space="preserve"> </w:t>
      </w:r>
      <w:r>
        <w:rPr>
          <w:rFonts w:hint="eastAsia" w:ascii="宋体" w:hAnsi="宋体"/>
          <w:sz w:val="24"/>
        </w:rPr>
        <w:t xml:space="preserve">。</w:t>
      </w:r>
      <w:r>
        <w:rPr>
          <w:rFonts w:ascii="宋体" w:hAnsi="宋体"/>
          <w:sz w:val="24"/>
        </w:rPr>
      </w:r>
      <w:r/>
    </w:p>
    <w:p>
      <w:pPr>
        <w:pStyle w:val="791"/>
        <w:ind w:firstLine="480"/>
        <w:spacing w:line="360" w:lineRule="auto"/>
        <w:rPr>
          <w:rFonts w:ascii="宋体" w:hAnsi="宋体"/>
          <w:i/>
          <w:iCs/>
          <w:sz w:val="24"/>
          <w:u w:val="single"/>
        </w:rPr>
      </w:pPr>
      <w:r>
        <w:rPr>
          <w:rFonts w:ascii="宋体" w:hAnsi="宋体"/>
          <w:sz w:val="24"/>
        </w:rPr>
        <w:t xml:space="preserve">3.本项目的特定资格要求：</w:t>
      </w:r>
      <w:r>
        <w:rPr>
          <w:rFonts w:ascii="宋体" w:hAnsi="宋体"/>
          <w:i/>
          <w:iCs/>
          <w:sz w:val="24"/>
          <w:u w:val="single"/>
        </w:rPr>
      </w:r>
      <w:r/>
    </w:p>
    <w:p>
      <w:pPr>
        <w:pStyle w:val="791"/>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3.1本项目是否接受分支机构参与投标：</w:t>
      </w:r>
      <w:r>
        <w:rPr>
          <w:rFonts w:ascii="Wingdings 2" w:hAnsi="Wingdings 2" w:eastAsia="Wingdings 2" w:cs="Wingdings 2"/>
          <w:sz w:val="24"/>
        </w:rPr>
        <w:t xml:space="preserve">£</w:t>
      </w:r>
      <w:r>
        <w:rPr>
          <w:rFonts w:ascii="宋体" w:hAnsi="宋体"/>
          <w:sz w:val="24"/>
        </w:rPr>
        <w:t xml:space="preserve">是   </w:t>
      </w:r>
      <w:r>
        <w:rPr>
          <w:rFonts w:ascii="宋体" w:hAnsi="宋体"/>
        </w:rPr>
        <w:t xml:space="preserve">■</w:t>
      </w:r>
      <w:r>
        <w:rPr>
          <w:rFonts w:ascii="宋体" w:hAnsi="宋体"/>
          <w:sz w:val="24"/>
        </w:rPr>
        <w:t xml:space="preserve">否；</w:t>
      </w:r>
      <w:r>
        <w:rPr>
          <w:rFonts w:hint="eastAsia" w:ascii="宋体" w:hAnsi="宋体"/>
          <w:sz w:val="24"/>
        </w:rPr>
      </w:r>
      <w:r/>
    </w:p>
    <w:p>
      <w:pPr>
        <w:pStyle w:val="791"/>
        <w:ind w:firstLine="480"/>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3.2本项目是否属于政府购买服务：</w:t>
      </w:r>
      <w:r>
        <w:rPr>
          <w:rFonts w:ascii="宋体" w:hAnsi="宋体"/>
          <w:sz w:val="24"/>
        </w:rPr>
      </w:r>
      <w:r/>
    </w:p>
    <w:p>
      <w:pPr>
        <w:pStyle w:val="791"/>
        <w:ind w:left="991" w:firstLine="2"/>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sz w:val="24"/>
        </w:rPr>
        <w:t xml:space="preserve">□否</w:t>
      </w:r>
      <w:r>
        <w:rPr>
          <w:rFonts w:ascii="宋体" w:hAnsi="宋体"/>
          <w:sz w:val="24"/>
        </w:rPr>
      </w:r>
      <w:r/>
    </w:p>
    <w:p>
      <w:pPr>
        <w:pStyle w:val="791"/>
        <w:ind w:left="991" w:firstLine="2"/>
        <w:spacing w:line="360" w:lineRule="auto"/>
        <w:tabs>
          <w:tab w:val="left" w:pos="900" w:leader="none"/>
          <w:tab w:val="left" w:pos="1134" w:leader="none"/>
          <w:tab w:val="left" w:pos="1589" w:leader="none"/>
          <w:tab w:val="left" w:pos="5521" w:leader="none"/>
        </w:tabs>
        <w:rPr>
          <w:rFonts w:ascii="宋体" w:hAnsi="宋体"/>
          <w:sz w:val="24"/>
        </w:rPr>
      </w:pPr>
      <w:r>
        <w:rPr>
          <w:rFonts w:ascii="宋体" w:hAnsi="宋体"/>
        </w:rPr>
        <w:t xml:space="preserve">■</w:t>
      </w:r>
      <w:r>
        <w:rPr>
          <w:rFonts w:ascii="宋体" w:hAnsi="宋体"/>
          <w:sz w:val="24"/>
        </w:rPr>
        <w:t xml:space="preserve">是，公益一类事业单位、使用事业编制且由财政拨款保障的群团组织，不得作为承接主体；</w:t>
      </w:r>
      <w:r>
        <w:rPr>
          <w:rFonts w:ascii="宋体" w:hAnsi="宋体"/>
          <w:sz w:val="24"/>
        </w:rPr>
      </w:r>
      <w:r/>
    </w:p>
    <w:p>
      <w:pPr>
        <w:pStyle w:val="791"/>
        <w:ind w:firstLine="480"/>
        <w:spacing w:line="360" w:lineRule="auto"/>
        <w:rPr>
          <w:rFonts w:ascii="宋体" w:hAnsi="宋体"/>
          <w:sz w:val="24"/>
        </w:rPr>
      </w:pPr>
      <w:r>
        <w:rPr>
          <w:rFonts w:ascii="宋体" w:hAnsi="宋体"/>
          <w:sz w:val="24"/>
        </w:rPr>
        <w:t xml:space="preserve">3.3其他特定资格要求：</w:t>
      </w:r>
      <w:r>
        <w:rPr>
          <w:rFonts w:ascii="宋体" w:hAnsi="宋体"/>
          <w:sz w:val="24"/>
        </w:rPr>
      </w:r>
      <w:r/>
    </w:p>
    <w:p>
      <w:pPr>
        <w:pStyle w:val="791"/>
        <w:ind w:firstLine="480"/>
        <w:spacing w:line="360" w:lineRule="auto"/>
        <w:rPr>
          <w:rFonts w:ascii="宋体" w:hAnsi="宋体"/>
          <w:sz w:val="24"/>
        </w:rPr>
      </w:pPr>
      <w:r>
        <w:rPr>
          <w:rFonts w:hint="eastAsia" w:ascii="宋体" w:hAnsi="宋体"/>
          <w:sz w:val="24"/>
          <w:lang w:val="en-US" w:eastAsia="zh-CN"/>
        </w:rPr>
        <w:t xml:space="preserve">3.3.1</w:t>
      </w:r>
      <w:r>
        <w:rPr>
          <w:rFonts w:hint="eastAsia" w:ascii="宋体" w:hAnsi="宋体"/>
          <w:sz w:val="24"/>
        </w:rPr>
        <w:t xml:space="preserve">具有独立承担民事责任能力的法人或其他组织，提供有效的企业营业执照或事业法人证明；</w:t>
      </w:r>
      <w:r>
        <w:rPr>
          <w:rFonts w:ascii="宋体" w:hAnsi="宋体"/>
          <w:sz w:val="24"/>
        </w:rPr>
      </w:r>
      <w:r/>
    </w:p>
    <w:p>
      <w:pPr>
        <w:pStyle w:val="791"/>
        <w:ind w:firstLine="480"/>
        <w:spacing w:line="360" w:lineRule="auto"/>
        <w:rPr>
          <w:rFonts w:ascii="宋体" w:hAnsi="宋体"/>
          <w:sz w:val="24"/>
        </w:rPr>
      </w:pPr>
      <w:r>
        <w:rPr>
          <w:rFonts w:ascii="宋体" w:hAnsi="宋体"/>
          <w:sz w:val="24"/>
        </w:rPr>
        <w:t xml:space="preserve">3.3.</w:t>
      </w:r>
      <w:r>
        <w:rPr>
          <w:rFonts w:hint="eastAsia" w:ascii="宋体" w:hAnsi="宋体"/>
          <w:sz w:val="24"/>
          <w:lang w:val="en-US" w:eastAsia="zh-CN"/>
        </w:rPr>
        <w:t xml:space="preserve">2</w:t>
      </w:r>
      <w:r>
        <w:rPr>
          <w:rFonts w:hint="eastAsia"/>
          <w:sz w:val="24"/>
          <w:lang w:val="en-US" w:eastAsia="zh-CN"/>
        </w:rPr>
        <w:t xml:space="preserve">投标人</w:t>
      </w:r>
      <w:r>
        <w:rPr>
          <w:rFonts w:hint="eastAsia"/>
          <w:sz w:val="24"/>
        </w:rPr>
        <w:t xml:space="preserve">具有公安部门审批颁发的《保安服务许可证》</w:t>
      </w:r>
      <w:r>
        <w:rPr>
          <w:rFonts w:hint="eastAsia" w:ascii="宋体" w:hAnsi="宋体"/>
          <w:sz w:val="24"/>
        </w:rPr>
        <w:t xml:space="preserve">；</w:t>
      </w:r>
      <w:r>
        <w:rPr>
          <w:rFonts w:ascii="宋体" w:hAnsi="宋体"/>
          <w:sz w:val="24"/>
        </w:rPr>
      </w:r>
      <w:r/>
    </w:p>
    <w:p>
      <w:pPr>
        <w:pStyle w:val="791"/>
        <w:ind w:firstLine="480"/>
        <w:spacing w:line="360" w:lineRule="auto"/>
        <w:rPr>
          <w:rFonts w:hint="eastAsia" w:ascii="宋体" w:hAnsi="宋体" w:eastAsia="宋体" w:cs="Times New Roman"/>
          <w:sz w:val="24"/>
          <w:lang w:eastAsia="zh-CN"/>
        </w:rPr>
      </w:pPr>
      <w:r>
        <w:rPr>
          <w:rFonts w:ascii="宋体" w:hAnsi="宋体"/>
          <w:sz w:val="24"/>
        </w:rPr>
        <w:t xml:space="preserve">3.3.</w:t>
      </w:r>
      <w:r>
        <w:rPr>
          <w:rFonts w:hint="eastAsia" w:ascii="宋体" w:hAnsi="宋体"/>
          <w:sz w:val="24"/>
          <w:lang w:val="en-US" w:eastAsia="zh-CN"/>
        </w:rPr>
        <w:t xml:space="preserve">3</w:t>
      </w:r>
      <w:r>
        <w:rPr>
          <w:rFonts w:hint="eastAsia"/>
          <w:sz w:val="24"/>
        </w:rPr>
        <w:t xml:space="preserve">非江苏省投标人须在本项目所在地市级人民政府公安机关备案</w:t>
      </w:r>
      <w:r>
        <w:rPr>
          <w:rFonts w:hint="eastAsia"/>
          <w:sz w:val="24"/>
          <w:lang w:eastAsia="zh-CN"/>
        </w:rPr>
        <w:t xml:space="preserve">；</w:t>
      </w:r>
      <w:r>
        <w:rPr>
          <w:rFonts w:hint="eastAsia" w:ascii="宋体" w:hAnsi="宋体" w:eastAsia="宋体" w:cs="Times New Roman"/>
          <w:sz w:val="24"/>
          <w:lang w:eastAsia="zh-CN"/>
        </w:rPr>
      </w:r>
      <w:r/>
    </w:p>
    <w:p>
      <w:pPr>
        <w:pStyle w:val="791"/>
        <w:ind w:firstLine="480"/>
        <w:jc w:val="left"/>
        <w:rPr>
          <w:rFonts w:hint="eastAsia" w:eastAsia="宋体"/>
          <w:lang w:val="en-US" w:eastAsia="zh-CN"/>
        </w:rPr>
        <w:outlineLvl w:val="9"/>
      </w:pPr>
      <w:r>
        <w:rPr>
          <w:rFonts w:ascii="宋体" w:hAnsi="宋体"/>
          <w:sz w:val="24"/>
        </w:rPr>
        <w:t xml:space="preserve">3.3.</w:t>
      </w:r>
      <w:r>
        <w:rPr>
          <w:rFonts w:hint="eastAsia" w:ascii="宋体" w:hAnsi="宋体"/>
          <w:sz w:val="24"/>
          <w:lang w:val="en-US" w:eastAsia="zh-CN"/>
        </w:rPr>
        <w:t xml:space="preserve">4</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自2022年1月（以合同签订日期为准）至今承担过</w:t>
      </w:r>
      <w:r>
        <w:rPr>
          <w:rFonts w:hint="eastAsia" w:ascii="宋体" w:hAnsi="宋体" w:eastAsia="宋体" w:cs="宋体"/>
          <w:sz w:val="24"/>
          <w:szCs w:val="24"/>
          <w:highlight w:val="none"/>
          <w:lang w:val="en-US" w:eastAsia="zh-CN"/>
        </w:rPr>
        <w:t xml:space="preserve">安居类</w:t>
      </w:r>
      <w:r>
        <w:rPr>
          <w:rFonts w:hint="eastAsia" w:ascii="宋体" w:hAnsi="宋体" w:eastAsia="宋体" w:cs="宋体"/>
          <w:sz w:val="24"/>
          <w:szCs w:val="24"/>
          <w:highlight w:val="none"/>
        </w:rPr>
        <w:t xml:space="preserve">保安服务项目</w:t>
      </w:r>
      <w:r>
        <w:rPr>
          <w:rFonts w:hint="eastAsia" w:ascii="宋体" w:hAnsi="宋体" w:eastAsia="宋体" w:cs="宋体"/>
          <w:sz w:val="24"/>
          <w:szCs w:val="24"/>
          <w:highlight w:val="none"/>
          <w:lang w:eastAsia="zh-CN"/>
        </w:rPr>
        <w:t xml:space="preserve">。</w:t>
      </w:r>
      <w:r>
        <w:rPr>
          <w:rFonts w:hint="eastAsia" w:eastAsia="宋体"/>
          <w:lang w:val="en-US" w:eastAsia="zh-CN"/>
        </w:rPr>
      </w:r>
      <w:r/>
    </w:p>
    <w:p>
      <w:pPr>
        <w:pStyle w:val="803"/>
        <w:rPr>
          <w:rFonts w:hint="eastAsia"/>
          <w:lang w:eastAsia="zh-CN"/>
        </w:rPr>
      </w:pPr>
      <w:r>
        <w:rPr>
          <w:rFonts w:hint="eastAsia"/>
          <w:lang w:eastAsia="zh-CN"/>
        </w:rPr>
      </w:r>
      <w:r/>
    </w:p>
    <w:p>
      <w:pPr>
        <w:pStyle w:val="791"/>
        <w:spacing w:line="360" w:lineRule="auto"/>
        <w:rPr>
          <w:rFonts w:hint="eastAsia" w:ascii="宋体" w:hAnsi="宋体"/>
          <w:b/>
          <w:bCs/>
          <w:sz w:val="24"/>
        </w:rPr>
      </w:pPr>
      <w:r>
        <w:rPr>
          <w:rFonts w:ascii="宋体" w:hAnsi="宋体" w:eastAsia="宋体"/>
          <w:b/>
          <w:bCs/>
          <w:sz w:val="24"/>
          <w:szCs w:val="24"/>
        </w:rPr>
        <w:t xml:space="preserve">三、获取招标文件</w:t>
      </w:r>
      <w:r>
        <w:rPr>
          <w:rFonts w:hint="eastAsia" w:ascii="宋体" w:hAnsi="宋体"/>
          <w:b/>
          <w:bCs/>
          <w:sz w:val="24"/>
        </w:rPr>
      </w:r>
      <w:r/>
    </w:p>
    <w:p>
      <w:pPr>
        <w:pStyle w:val="791"/>
        <w:ind w:firstLine="482"/>
        <w:spacing w:line="360" w:lineRule="auto"/>
        <w:tabs>
          <w:tab w:val="left" w:pos="900" w:leader="none"/>
          <w:tab w:val="left" w:pos="1134" w:leader="none"/>
          <w:tab w:val="left" w:pos="1589" w:leader="none"/>
          <w:tab w:val="left" w:pos="5521" w:leader="none"/>
        </w:tabs>
        <w:rPr>
          <w:rFonts w:ascii="宋体" w:hAnsi="宋体"/>
          <w:b/>
          <w:sz w:val="24"/>
        </w:rPr>
      </w:pPr>
      <w:r/>
      <w:bookmarkEnd w:id="14"/>
      <w:r/>
      <w:bookmarkEnd w:id="15"/>
      <w:r/>
      <w:bookmarkStart w:id="16" w:name="_Toc28359008"/>
      <w:r/>
      <w:bookmarkStart w:id="17" w:name="_Toc28359082"/>
      <w:r/>
      <w:bookmarkStart w:id="18" w:name="_Toc28359005"/>
      <w:r/>
      <w:bookmarkStart w:id="19" w:name="_Toc35393793"/>
      <w:r/>
      <w:bookmarkStart w:id="20" w:name="_Toc35393624"/>
      <w:r/>
      <w:bookmarkStart w:id="21" w:name="_Toc35393796"/>
      <w:r/>
      <w:bookmarkStart w:id="22" w:name="_Toc28359085"/>
      <w:r/>
      <w:bookmarkStart w:id="23" w:name="_Toc35393627"/>
      <w:r>
        <w:rPr>
          <w:rFonts w:ascii="宋体" w:hAnsi="宋体"/>
          <w:b/>
          <w:sz w:val="24"/>
        </w:rPr>
        <w:t xml:space="preserve">1.时间：</w:t>
      </w:r>
      <w:r>
        <w:rPr>
          <w:rFonts w:hint="eastAsia" w:ascii="宋体" w:hAnsi="宋体"/>
          <w:b/>
          <w:sz w:val="24"/>
        </w:rPr>
        <w:t xml:space="preserve">本公告发布之日起至202</w:t>
      </w:r>
      <w:r>
        <w:rPr>
          <w:rFonts w:hint="eastAsia" w:ascii="宋体" w:hAnsi="宋体"/>
          <w:b/>
          <w:sz w:val="24"/>
          <w:lang w:val="en-US" w:eastAsia="zh-CN"/>
        </w:rPr>
        <w:t xml:space="preserve">5</w:t>
      </w:r>
      <w:r>
        <w:rPr>
          <w:rFonts w:hint="eastAsia" w:ascii="宋体" w:hAnsi="宋体"/>
          <w:b/>
          <w:sz w:val="24"/>
        </w:rPr>
        <w:t xml:space="preserve">年</w:t>
      </w:r>
      <w:r>
        <w:rPr>
          <w:rFonts w:ascii="宋体" w:hAnsi="宋体"/>
          <w:b/>
          <w:sz w:val="24"/>
        </w:rPr>
        <w:t xml:space="preserve"> </w:t>
      </w:r>
      <w:r>
        <w:rPr>
          <w:rFonts w:hint="eastAsia" w:ascii="宋体" w:hAnsi="宋体"/>
          <w:b/>
          <w:sz w:val="24"/>
          <w:lang w:val="en-US" w:eastAsia="zh-CN"/>
        </w:rPr>
        <w:t xml:space="preserve">09 </w:t>
      </w:r>
      <w:r>
        <w:rPr>
          <w:rFonts w:ascii="宋体" w:hAnsi="宋体"/>
          <w:b/>
          <w:sz w:val="24"/>
        </w:rPr>
        <w:t xml:space="preserve"> </w:t>
      </w:r>
      <w:r>
        <w:rPr>
          <w:rFonts w:hint="eastAsia" w:ascii="宋体" w:hAnsi="宋体"/>
          <w:b/>
          <w:sz w:val="24"/>
        </w:rPr>
        <w:t xml:space="preserve">月 </w:t>
      </w:r>
      <w:r>
        <w:rPr>
          <w:rFonts w:hint="eastAsia" w:ascii="宋体" w:hAnsi="宋体"/>
          <w:b/>
          <w:sz w:val="24"/>
          <w:lang w:val="en-US" w:eastAsia="zh-CN"/>
        </w:rPr>
        <w:t xml:space="preserve"> 24 </w:t>
      </w:r>
      <w:r>
        <w:rPr>
          <w:rFonts w:hint="eastAsia" w:ascii="宋体" w:hAnsi="宋体"/>
          <w:b/>
          <w:sz w:val="24"/>
        </w:rPr>
        <w:t xml:space="preserve"> 日17：00（北京时间）。</w:t>
      </w:r>
      <w:r>
        <w:rPr>
          <w:rFonts w:ascii="宋体" w:hAnsi="宋体"/>
          <w:b/>
          <w:sz w:val="24"/>
        </w:rPr>
      </w:r>
      <w:r/>
    </w:p>
    <w:p>
      <w:pPr>
        <w:pStyle w:val="791"/>
        <w:ind w:firstLine="540"/>
        <w:spacing w:line="360" w:lineRule="auto"/>
        <w:rPr>
          <w:color w:val="000000"/>
          <w:sz w:val="24"/>
          <w:lang w:bidi="ar"/>
        </w:rPr>
      </w:pPr>
      <w:r>
        <w:rPr>
          <w:rFonts w:hint="eastAsia"/>
          <w:color w:val="000000"/>
          <w:sz w:val="24"/>
          <w:lang w:bidi="ar"/>
        </w:rPr>
        <w:t xml:space="preserve">2.获取方式：</w:t>
      </w:r>
      <w:bookmarkStart w:id="24" w:name="_Toc38985266"/>
      <w:r>
        <w:rPr>
          <w:rFonts w:hint="eastAsia"/>
          <w:color w:val="000000"/>
          <w:sz w:val="24"/>
          <w:lang w:bidi="ar"/>
        </w:rPr>
        <w:t xml:space="preserve">在“苏采云”平台自行免费下载磋商文件。注：因本项目通过“苏采云”系统采用电子化不见面交易的模式，供应商通过“江苏政府采购网”、“常州市政府采购网”下载采购文件后，还必须登录“苏采云”系统下载电子采购文件方可通过系统进行响应文件的编制和提交。</w:t>
      </w:r>
      <w:bookmarkEnd w:id="24"/>
      <w:r>
        <w:rPr>
          <w:color w:val="000000"/>
          <w:sz w:val="24"/>
          <w:lang w:bidi="ar"/>
        </w:rPr>
      </w:r>
      <w:r/>
    </w:p>
    <w:p>
      <w:pPr>
        <w:pStyle w:val="803"/>
        <w:spacing w:line="360" w:lineRule="auto"/>
        <w:rPr>
          <w:rFonts w:hint="eastAsia" w:ascii="Times New Roman" w:hAnsi="Times New Roman" w:cs="Times New Roman"/>
          <w:color w:val="000000"/>
          <w:lang w:bidi="ar"/>
        </w:rPr>
      </w:pPr>
      <w:r>
        <w:rPr>
          <w:rFonts w:hint="eastAsia" w:ascii="Times New Roman" w:hAnsi="Times New Roman" w:cs="Times New Roman"/>
          <w:color w:val="000000"/>
          <w:lang w:bidi="ar"/>
        </w:rPr>
        <w:t xml:space="preserve"> </w:t>
      </w:r>
      <w:r>
        <w:rPr>
          <w:rFonts w:ascii="Times New Roman" w:hAnsi="Times New Roman" w:cs="Times New Roman"/>
          <w:color w:val="000000"/>
          <w:lang w:bidi="ar"/>
        </w:rPr>
        <w:t xml:space="preserve">   3.</w:t>
      </w:r>
      <w:r>
        <w:rPr>
          <w:rFonts w:hint="eastAsia" w:ascii="Times New Roman" w:hAnsi="Times New Roman" w:cs="Times New Roman"/>
          <w:color w:val="000000"/>
          <w:lang w:bidi="ar"/>
        </w:rPr>
        <w:t xml:space="preserve">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Times New Roman" w:hAnsi="Times New Roman" w:cs="Times New Roman"/>
          <w:color w:val="000000"/>
          <w:lang w:bidi="ar"/>
        </w:rPr>
      </w:r>
      <w:r/>
    </w:p>
    <w:p>
      <w:pPr>
        <w:pStyle w:val="791"/>
        <w:ind w:firstLine="480"/>
        <w:spacing w:line="360" w:lineRule="auto"/>
        <w:rPr>
          <w:rFonts w:hint="eastAsia"/>
          <w:color w:val="000000"/>
          <w:sz w:val="24"/>
          <w:lang w:bidi="ar"/>
        </w:rPr>
      </w:pPr>
      <w:r>
        <w:rPr>
          <w:color w:val="000000"/>
          <w:sz w:val="24"/>
          <w:lang w:bidi="ar"/>
        </w:rPr>
        <w:t xml:space="preserve">4</w:t>
      </w:r>
      <w:r>
        <w:rPr>
          <w:rFonts w:hint="eastAsia"/>
          <w:color w:val="000000"/>
          <w:sz w:val="24"/>
          <w:lang w:bidi="ar"/>
        </w:rPr>
        <w:t xml:space="preserve">. 投标保证金：本项目不收取投标保证金。</w:t>
      </w:r>
      <w:r>
        <w:rPr>
          <w:rFonts w:hint="eastAsia"/>
          <w:color w:val="000000"/>
          <w:sz w:val="24"/>
          <w:lang w:bidi="ar"/>
        </w:rPr>
      </w:r>
      <w:r/>
    </w:p>
    <w:p>
      <w:pPr>
        <w:pStyle w:val="791"/>
        <w:ind w:firstLine="480"/>
        <w:spacing w:line="360" w:lineRule="auto"/>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5.售价：</w:t>
      </w:r>
      <w:r>
        <w:rPr>
          <w:rFonts w:hint="eastAsia" w:ascii="宋体" w:hAnsi="宋体"/>
          <w:sz w:val="24"/>
        </w:rPr>
        <w:t xml:space="preserve">0元</w:t>
      </w:r>
      <w:r>
        <w:rPr>
          <w:rFonts w:ascii="宋体" w:hAnsi="宋体"/>
          <w:sz w:val="24"/>
        </w:rPr>
        <w:t xml:space="preserve">。</w:t>
      </w:r>
      <w:r>
        <w:rPr>
          <w:rFonts w:hint="eastAsia" w:ascii="宋体" w:hAnsi="宋体"/>
          <w:sz w:val="24"/>
        </w:rPr>
      </w:r>
      <w:r/>
    </w:p>
    <w:p>
      <w:pPr>
        <w:pStyle w:val="793"/>
        <w:jc w:val="left"/>
        <w:spacing w:before="0" w:line="360" w:lineRule="auto"/>
        <w:widowControl/>
        <w:rPr>
          <w:rFonts w:ascii="宋体" w:hAnsi="宋体" w:eastAsia="宋体"/>
          <w:sz w:val="24"/>
          <w:szCs w:val="24"/>
        </w:rPr>
      </w:pPr>
      <w:r>
        <w:rPr>
          <w:rFonts w:ascii="宋体" w:hAnsi="宋体" w:eastAsia="宋体"/>
          <w:sz w:val="24"/>
          <w:szCs w:val="24"/>
        </w:rPr>
        <w:t xml:space="preserve">四、提交投标文件</w:t>
      </w:r>
      <w:bookmarkEnd w:id="17"/>
      <w:r/>
      <w:bookmarkEnd w:id="18"/>
      <w:r>
        <w:rPr>
          <w:rFonts w:ascii="宋体" w:hAnsi="宋体" w:eastAsia="宋体"/>
          <w:sz w:val="24"/>
          <w:szCs w:val="24"/>
        </w:rPr>
        <w:t xml:space="preserve">截止时间、开标时间和地点</w:t>
      </w:r>
      <w:bookmarkEnd w:id="19"/>
      <w:r/>
      <w:bookmarkEnd w:id="20"/>
      <w:r>
        <w:rPr>
          <w:rFonts w:ascii="宋体" w:hAnsi="宋体" w:eastAsia="宋体"/>
          <w:sz w:val="24"/>
          <w:szCs w:val="24"/>
        </w:rPr>
      </w:r>
      <w:r/>
    </w:p>
    <w:p>
      <w:pPr>
        <w:pStyle w:val="791"/>
        <w:ind w:firstLine="480"/>
        <w:spacing w:line="360" w:lineRule="auto"/>
        <w:rPr>
          <w:rFonts w:ascii="宋体" w:hAnsi="宋体"/>
          <w:sz w:val="24"/>
          <w:lang w:bidi="ar"/>
        </w:rPr>
      </w:pPr>
      <w:r>
        <w:rPr>
          <w:rFonts w:ascii="宋体" w:hAnsi="宋体"/>
          <w:sz w:val="24"/>
          <w:lang w:bidi="ar"/>
        </w:rPr>
        <w:t xml:space="preserve">投标截止时间、开标时间：</w:t>
      </w:r>
      <w:r>
        <w:rPr>
          <w:rFonts w:hint="eastAsia" w:ascii="宋体" w:hAnsi="宋体"/>
          <w:sz w:val="24"/>
          <w:lang w:bidi="ar"/>
        </w:rPr>
        <w:t xml:space="preserve">202</w:t>
      </w:r>
      <w:r>
        <w:rPr>
          <w:rFonts w:hint="eastAsia" w:ascii="宋体" w:hAnsi="宋体"/>
          <w:sz w:val="24"/>
          <w:lang w:val="en-US" w:eastAsia="zh-CN" w:bidi="ar"/>
        </w:rPr>
        <w:t xml:space="preserve">5</w:t>
      </w:r>
      <w:r>
        <w:rPr>
          <w:rFonts w:ascii="宋体" w:hAnsi="宋体"/>
          <w:sz w:val="24"/>
          <w:lang w:bidi="ar"/>
        </w:rPr>
        <w:t xml:space="preserve">年 </w:t>
      </w:r>
      <w:r>
        <w:rPr>
          <w:rFonts w:hint="eastAsia" w:ascii="宋体" w:hAnsi="宋体"/>
          <w:sz w:val="24"/>
          <w:lang w:val="en-US" w:eastAsia="zh-CN" w:bidi="ar"/>
        </w:rPr>
        <w:t xml:space="preserve">10  </w:t>
      </w:r>
      <w:r>
        <w:rPr>
          <w:rFonts w:ascii="宋体" w:hAnsi="宋体"/>
          <w:sz w:val="24"/>
          <w:lang w:bidi="ar"/>
        </w:rPr>
        <w:t xml:space="preserve">月</w:t>
      </w:r>
      <w:r>
        <w:rPr>
          <w:rFonts w:hint="eastAsia" w:ascii="宋体" w:hAnsi="宋体"/>
          <w:sz w:val="24"/>
          <w:lang w:bidi="ar"/>
        </w:rPr>
        <w:t xml:space="preserve"> </w:t>
      </w:r>
      <w:r>
        <w:rPr>
          <w:rFonts w:hint="eastAsia" w:ascii="宋体" w:hAnsi="宋体"/>
          <w:sz w:val="24"/>
          <w:lang w:val="en-US" w:eastAsia="zh-CN" w:bidi="ar"/>
        </w:rPr>
        <w:t xml:space="preserve"> 15 </w:t>
      </w:r>
      <w:r>
        <w:rPr>
          <w:rFonts w:ascii="宋体" w:hAnsi="宋体"/>
          <w:sz w:val="24"/>
          <w:lang w:bidi="ar"/>
        </w:rPr>
        <w:t xml:space="preserve"> 日</w:t>
      </w:r>
      <w:r>
        <w:rPr>
          <w:rFonts w:hint="eastAsia" w:ascii="宋体" w:hAnsi="宋体"/>
          <w:sz w:val="24"/>
          <w:lang w:val="en-US" w:eastAsia="zh-CN" w:bidi="ar"/>
        </w:rPr>
        <w:t xml:space="preserve">14</w:t>
      </w:r>
      <w:r>
        <w:rPr>
          <w:rFonts w:ascii="宋体" w:hAnsi="宋体"/>
          <w:sz w:val="24"/>
          <w:lang w:bidi="ar"/>
        </w:rPr>
        <w:t xml:space="preserve">点</w:t>
      </w:r>
      <w:r>
        <w:rPr>
          <w:rFonts w:hint="eastAsia" w:ascii="宋体" w:hAnsi="宋体"/>
          <w:sz w:val="24"/>
          <w:lang w:val="en-US" w:eastAsia="zh-CN" w:bidi="ar"/>
        </w:rPr>
        <w:t xml:space="preserve">0</w:t>
      </w:r>
      <w:r>
        <w:rPr>
          <w:rFonts w:hint="eastAsia" w:ascii="宋体" w:hAnsi="宋体"/>
          <w:sz w:val="24"/>
          <w:lang w:bidi="ar"/>
        </w:rPr>
        <w:t xml:space="preserve">0</w:t>
      </w:r>
      <w:r>
        <w:rPr>
          <w:rFonts w:ascii="宋体" w:hAnsi="宋体"/>
          <w:sz w:val="24"/>
          <w:lang w:bidi="ar"/>
        </w:rPr>
        <w:t xml:space="preserve">分（北京时间）。</w:t>
      </w:r>
      <w:r>
        <w:rPr>
          <w:rFonts w:ascii="宋体" w:hAnsi="宋体"/>
          <w:sz w:val="24"/>
          <w:lang w:bidi="ar"/>
        </w:rPr>
      </w:r>
      <w:r/>
    </w:p>
    <w:p>
      <w:pPr>
        <w:pStyle w:val="791"/>
        <w:ind w:firstLine="480"/>
        <w:spacing w:line="360" w:lineRule="auto"/>
        <w:rPr>
          <w:rFonts w:ascii="宋体" w:hAnsi="宋体"/>
          <w:sz w:val="24"/>
          <w:lang w:bidi="ar"/>
        </w:rPr>
      </w:pPr>
      <w:r/>
      <w:bookmarkStart w:id="25" w:name="_Toc28359007"/>
      <w:r/>
      <w:bookmarkStart w:id="26" w:name="_Toc35393794"/>
      <w:r/>
      <w:bookmarkStart w:id="27" w:name="_Toc35393625"/>
      <w:r/>
      <w:bookmarkStart w:id="28" w:name="_Toc28359084"/>
      <w:r>
        <w:rPr>
          <w:rFonts w:ascii="宋体" w:hAnsi="宋体"/>
          <w:sz w:val="24"/>
          <w:lang w:bidi="ar"/>
        </w:rPr>
        <w:t xml:space="preserve">地点：</w:t>
      </w:r>
      <w:r>
        <w:rPr>
          <w:rFonts w:hint="eastAsia" w:ascii="宋体" w:hAnsi="宋体"/>
          <w:sz w:val="24"/>
        </w:rPr>
        <w:t xml:space="preserve">“苏采云”政府采购交易系统</w:t>
      </w:r>
      <w:r>
        <w:rPr>
          <w:rFonts w:ascii="宋体" w:hAnsi="宋体"/>
          <w:sz w:val="24"/>
          <w:lang w:bidi="ar"/>
        </w:rPr>
        <w:t xml:space="preserve">。</w:t>
      </w:r>
      <w:r>
        <w:rPr>
          <w:rFonts w:ascii="宋体" w:hAnsi="宋体"/>
          <w:sz w:val="24"/>
          <w:lang w:bidi="ar"/>
        </w:rPr>
      </w:r>
      <w:r/>
    </w:p>
    <w:p>
      <w:pPr>
        <w:pStyle w:val="793"/>
        <w:jc w:val="left"/>
        <w:spacing w:before="0" w:line="360" w:lineRule="auto"/>
        <w:rPr>
          <w:rFonts w:ascii="宋体" w:hAnsi="宋体" w:eastAsia="宋体"/>
          <w:sz w:val="24"/>
          <w:szCs w:val="24"/>
        </w:rPr>
      </w:pPr>
      <w:r>
        <w:rPr>
          <w:rFonts w:ascii="宋体" w:hAnsi="宋体" w:eastAsia="宋体"/>
          <w:sz w:val="24"/>
          <w:szCs w:val="24"/>
        </w:rPr>
        <w:t xml:space="preserve">五、公告期限</w:t>
      </w:r>
      <w:bookmarkEnd w:id="25"/>
      <w:r/>
      <w:bookmarkEnd w:id="26"/>
      <w:r/>
      <w:bookmarkEnd w:id="27"/>
      <w:r/>
      <w:bookmarkEnd w:id="28"/>
      <w:r>
        <w:rPr>
          <w:rFonts w:ascii="宋体" w:hAnsi="宋体" w:eastAsia="宋体"/>
          <w:sz w:val="24"/>
          <w:szCs w:val="24"/>
        </w:rPr>
      </w:r>
      <w:r/>
    </w:p>
    <w:p>
      <w:pPr>
        <w:pStyle w:val="791"/>
        <w:ind w:firstLine="480"/>
        <w:spacing w:line="360" w:lineRule="auto"/>
        <w:rPr>
          <w:rFonts w:ascii="宋体" w:hAnsi="宋体"/>
          <w:sz w:val="24"/>
        </w:rPr>
      </w:pPr>
      <w:r>
        <w:rPr>
          <w:rFonts w:ascii="宋体" w:hAnsi="宋体"/>
          <w:sz w:val="24"/>
        </w:rPr>
        <w:t xml:space="preserve">自本公告发布之日起5个工作日。</w:t>
      </w:r>
      <w:r>
        <w:rPr>
          <w:rFonts w:ascii="宋体" w:hAnsi="宋体"/>
          <w:sz w:val="24"/>
        </w:rPr>
      </w:r>
      <w:r/>
    </w:p>
    <w:p>
      <w:pPr>
        <w:pStyle w:val="793"/>
        <w:jc w:val="left"/>
        <w:spacing w:before="0" w:line="360" w:lineRule="auto"/>
        <w:rPr>
          <w:rFonts w:hint="eastAsia" w:ascii="宋体" w:hAnsi="宋体" w:eastAsia="宋体"/>
          <w:sz w:val="24"/>
          <w:szCs w:val="24"/>
        </w:rPr>
      </w:pPr>
      <w:r/>
      <w:bookmarkStart w:id="29" w:name="_Toc35393795"/>
      <w:r/>
      <w:bookmarkStart w:id="30" w:name="_Toc35393626"/>
      <w:r>
        <w:rPr>
          <w:rFonts w:ascii="宋体" w:hAnsi="宋体" w:eastAsia="宋体"/>
          <w:sz w:val="24"/>
          <w:szCs w:val="24"/>
        </w:rPr>
        <w:t xml:space="preserve">六、其他补充事宜</w:t>
      </w:r>
      <w:bookmarkEnd w:id="29"/>
      <w:r/>
      <w:bookmarkEnd w:id="30"/>
      <w:r>
        <w:rPr>
          <w:rFonts w:hint="eastAsia" w:ascii="宋体" w:hAnsi="宋体" w:eastAsia="宋体"/>
          <w:sz w:val="24"/>
          <w:szCs w:val="24"/>
        </w:rPr>
      </w:r>
      <w:r/>
    </w:p>
    <w:p>
      <w:pPr>
        <w:pStyle w:val="791"/>
        <w:ind w:firstLine="480"/>
        <w:spacing w:line="360" w:lineRule="auto"/>
        <w:rPr>
          <w:rFonts w:ascii="宋体" w:hAnsi="宋体"/>
          <w:sz w:val="24"/>
          <w:lang w:val="zh-TW" w:bidi="ar"/>
        </w:rPr>
      </w:pPr>
      <w:r>
        <w:rPr>
          <w:rFonts w:hint="eastAsia" w:ascii="宋体" w:hAnsi="宋体"/>
          <w:sz w:val="24"/>
          <w:lang w:val="en-US" w:eastAsia="zh-CN" w:bidi="ar"/>
        </w:rPr>
        <w:t xml:space="preserve">1</w:t>
      </w:r>
      <w:r>
        <w:rPr>
          <w:rFonts w:hint="eastAsia" w:ascii="宋体" w:hAnsi="宋体"/>
          <w:sz w:val="24"/>
          <w:lang w:val="zh-TW" w:bidi="ar"/>
        </w:rPr>
        <w:t xml:space="preserve">.关于常州市中小企业政府采购信用融资：</w:t>
      </w:r>
      <w:r>
        <w:rPr>
          <w:rFonts w:ascii="宋体" w:hAnsi="宋体"/>
          <w:sz w:val="24"/>
          <w:lang w:val="zh-TW" w:bidi="ar"/>
        </w:rPr>
      </w:r>
      <w:r/>
    </w:p>
    <w:p>
      <w:pPr>
        <w:pStyle w:val="791"/>
        <w:ind w:firstLine="480"/>
        <w:jc w:val="left"/>
        <w:spacing w:line="360" w:lineRule="auto"/>
        <w:widowControl/>
        <w:rPr>
          <w:rFonts w:hint="eastAsia" w:ascii="宋体" w:hAnsi="宋体"/>
          <w:sz w:val="24"/>
          <w:lang w:val="zh-TW" w:bidi="ar"/>
        </w:rPr>
      </w:pPr>
      <w:r>
        <w:rPr>
          <w:rFonts w:hint="eastAsia" w:ascii="宋体" w:hAnsi="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sz w:val="24"/>
          <w:lang w:val="zh-TW" w:bidi="ar"/>
        </w:rPr>
      </w:r>
      <w:r/>
    </w:p>
    <w:p>
      <w:pPr>
        <w:pStyle w:val="791"/>
        <w:ind w:firstLine="480"/>
        <w:spacing w:line="360" w:lineRule="auto"/>
        <w:tabs>
          <w:tab w:val="left" w:pos="900" w:leader="none"/>
        </w:tabs>
        <w:rPr>
          <w:rFonts w:hint="eastAsia" w:ascii="宋体" w:hAnsi="宋体"/>
          <w:bCs/>
          <w:sz w:val="24"/>
        </w:rPr>
      </w:pPr>
      <w:r>
        <w:rPr>
          <w:rFonts w:hint="eastAsia" w:ascii="宋体" w:hAnsi="宋体"/>
          <w:sz w:val="24"/>
          <w:lang w:val="en-US" w:eastAsia="zh-CN" w:bidi="ar"/>
        </w:rPr>
        <w:t xml:space="preserve">2、</w:t>
      </w:r>
      <w:r>
        <w:rPr>
          <w:rFonts w:hint="eastAsia" w:ascii="宋体" w:hAnsi="宋体"/>
          <w:bCs/>
          <w:sz w:val="24"/>
        </w:rPr>
        <w:t xml:space="preserve">根据江苏省财政厅《关于更换全省政府采购交易系统C A数字证书和电子签章的通知》（苏财购〔2023〕101号），</w:t>
      </w:r>
      <w:r>
        <w:rPr>
          <w:rFonts w:hint="eastAsia" w:ascii="宋体" w:hAnsi="宋体"/>
          <w:sz w:val="24"/>
        </w:rPr>
        <w:t xml:space="preserve">“苏采云”政府采购交易系统（以下简称苏采云系统）</w:t>
      </w:r>
      <w:r>
        <w:rPr>
          <w:rFonts w:hint="eastAsia" w:ascii="宋体" w:hAnsi="宋体"/>
          <w:bCs/>
          <w:sz w:val="24"/>
        </w:rPr>
        <w:t xml:space="preserve">的CA数字证书、电子签章已更换为江苏省电子政务证书认证中心C A和方正国际软件（北京）有限公司电子签章。如果投标人通过</w:t>
      </w:r>
      <w:r>
        <w:rPr>
          <w:rFonts w:hint="eastAsia" w:ascii="宋体" w:hAnsi="宋体"/>
          <w:sz w:val="24"/>
        </w:rPr>
        <w:t xml:space="preserve">苏采云系统</w:t>
      </w:r>
      <w:r>
        <w:rPr>
          <w:rFonts w:hint="eastAsia" w:ascii="宋体" w:hAnsi="宋体"/>
          <w:bCs/>
          <w:sz w:val="24"/>
        </w:rPr>
        <w:t xml:space="preserve">参与政府采购项目，需要更换CA数字证书和电子签章。</w:t>
      </w:r>
      <w:r>
        <w:rPr>
          <w:rFonts w:hint="eastAsia" w:ascii="宋体" w:hAnsi="宋体"/>
          <w:bCs/>
          <w:sz w:val="24"/>
        </w:rPr>
      </w:r>
      <w:r/>
    </w:p>
    <w:p>
      <w:pPr>
        <w:pStyle w:val="791"/>
        <w:ind w:firstLine="480"/>
        <w:jc w:val="left"/>
        <w:spacing w:line="360" w:lineRule="auto"/>
        <w:widowControl/>
        <w:rPr>
          <w:rFonts w:ascii="宋体" w:hAnsi="宋体"/>
          <w:sz w:val="24"/>
          <w:lang w:val="en-US" w:eastAsia="zh-CN" w:bidi="ar"/>
        </w:rPr>
      </w:pPr>
      <w:r>
        <w:rPr>
          <w:rFonts w:hint="eastAsia" w:ascii="宋体" w:hAnsi="宋体"/>
          <w:sz w:val="24"/>
          <w:lang w:val="en-US" w:eastAsia="zh-CN" w:bidi="ar"/>
        </w:rPr>
        <w:t xml:space="preserve">3、</w:t>
      </w:r>
      <w:r>
        <w:rPr>
          <w:rFonts w:hint="eastAsia" w:ascii="宋体" w:hAnsi="宋体" w:eastAsia="宋体" w:cs="Times New Roman"/>
          <w:bCs/>
          <w:sz w:val="24"/>
        </w:rPr>
        <w:t xml:space="preserve">领取CA和办理电子签章请至常州市政务服务中心1-1号四楼大厅CA办理窗口办理，或者登录常州市政府采购网“下载中心”，下载并查阅 “</w:t>
      </w:r>
      <w:r>
        <w:rPr>
          <w:rFonts w:hint="eastAsia" w:ascii="宋体" w:hAnsi="宋体" w:eastAsia="宋体" w:cs="Times New Roman"/>
          <w:bCs/>
          <w:sz w:val="24"/>
        </w:rPr>
        <w:fldChar w:fldCharType="begin"/>
      </w:r>
      <w:r>
        <w:rPr>
          <w:rFonts w:hint="eastAsia" w:ascii="宋体" w:hAnsi="宋体" w:eastAsia="宋体" w:cs="Times New Roman"/>
          <w:bCs/>
          <w:sz w:val="24"/>
        </w:rPr>
        <w:instrText xml:space="preserve">HYPERLINK "http://zfcg.changzhou.gov.cn/html/ns/down/905782119756819.html" \o "江苏省政府采购数字证书CA及电子签章办理指南"</w:instrText>
      </w:r>
      <w:r>
        <w:rPr>
          <w:rFonts w:hint="eastAsia" w:ascii="宋体" w:hAnsi="宋体" w:eastAsia="宋体" w:cs="Times New Roman"/>
          <w:bCs/>
          <w:sz w:val="24"/>
        </w:rPr>
        <w:fldChar w:fldCharType="separate"/>
      </w:r>
      <w:r>
        <w:rPr>
          <w:rFonts w:hint="eastAsia" w:ascii="宋体" w:hAnsi="宋体" w:eastAsia="宋体" w:cs="Times New Roman"/>
          <w:bCs/>
          <w:sz w:val="24"/>
        </w:rPr>
        <w:t xml:space="preserve">江苏省政府采购数字证书CA及电子签章办理指南</w:t>
      </w:r>
      <w:r>
        <w:rPr>
          <w:rFonts w:hint="eastAsia" w:ascii="宋体" w:hAnsi="宋体" w:eastAsia="宋体" w:cs="Times New Roman"/>
          <w:bCs/>
          <w:sz w:val="24"/>
        </w:rPr>
        <w:fldChar w:fldCharType="end"/>
      </w:r>
      <w:r>
        <w:rPr>
          <w:rFonts w:hint="eastAsia" w:ascii="宋体" w:hAnsi="宋体" w:eastAsia="宋体" w:cs="Times New Roman"/>
          <w:bCs/>
          <w:sz w:val="24"/>
        </w:rPr>
        <w:fldChar w:fldCharType="begin"/>
      </w:r>
      <w:r>
        <w:rPr>
          <w:rFonts w:hint="eastAsia" w:ascii="宋体" w:hAnsi="宋体" w:eastAsia="宋体" w:cs="Times New Roman"/>
          <w:bCs/>
          <w:sz w:val="24"/>
        </w:rPr>
        <w:instrText xml:space="preserve">HYPERLINK "http://zfcg.changzhou.gov.cn/html/ns/down/905782119756819.html" \o "江苏省政府采购数字证书CA及电子签章办理指南"</w:instrText>
      </w:r>
      <w:r>
        <w:rPr>
          <w:rFonts w:hint="eastAsia" w:ascii="宋体" w:hAnsi="宋体" w:eastAsia="宋体" w:cs="Times New Roman"/>
          <w:bCs/>
          <w:sz w:val="24"/>
        </w:rPr>
        <w:fldChar w:fldCharType="separate"/>
      </w:r>
      <w:r>
        <w:rPr>
          <w:rFonts w:hint="eastAsia" w:ascii="宋体" w:hAnsi="宋体" w:eastAsia="宋体" w:cs="Times New Roman"/>
          <w:bCs/>
          <w:sz w:val="24"/>
        </w:rPr>
        <w:t xml:space="preserve">”。具体办理指南和操作手册见《苏采云系统供应商操作手册》（以下简称《操作手册》），相关链接：</w:t>
      </w:r>
      <w:r>
        <w:rPr>
          <w:rFonts w:hint="eastAsia" w:ascii="宋体" w:hAnsi="宋体" w:eastAsia="宋体" w:cs="Times New Roman"/>
          <w:bCs/>
          <w:sz w:val="24"/>
        </w:rPr>
        <w:fldChar w:fldCharType="end"/>
      </w:r>
      <w:r>
        <w:rPr>
          <w:rFonts w:hint="eastAsia" w:ascii="宋体" w:hAnsi="宋体" w:eastAsia="宋体" w:cs="Times New Roman"/>
          <w:bCs/>
          <w:sz w:val="24"/>
        </w:rPr>
        <w:fldChar w:fldCharType="begin"/>
      </w:r>
      <w:r>
        <w:rPr>
          <w:rFonts w:hint="eastAsia" w:ascii="宋体" w:hAnsi="宋体" w:eastAsia="宋体" w:cs="Times New Roman"/>
          <w:bCs/>
          <w:sz w:val="24"/>
        </w:rPr>
        <w:instrText xml:space="preserve">HYPERLINK "http://www.ccgp-jiangsu.gov.cn/jiangsu/zlxz/ee/ee3a4bc5a3454aa2b0d9312230633ce9.html"</w:instrText>
      </w:r>
      <w:r>
        <w:rPr>
          <w:rFonts w:hint="eastAsia" w:ascii="宋体" w:hAnsi="宋体" w:eastAsia="宋体" w:cs="Times New Roman"/>
          <w:bCs/>
          <w:sz w:val="24"/>
        </w:rPr>
        <w:fldChar w:fldCharType="separate"/>
      </w:r>
      <w:r>
        <w:rPr>
          <w:rFonts w:hint="eastAsia" w:ascii="宋体" w:hAnsi="宋体" w:eastAsia="宋体" w:cs="Times New Roman"/>
          <w:bCs/>
          <w:sz w:val="24"/>
        </w:rPr>
        <w:t xml:space="preserve">http://www.ccgp-jiangsu.gov.cn/jiangsu/zlxz/ee/ee3a4bc5a3454aa2b0d9312230633ce9.html</w:t>
      </w:r>
      <w:r>
        <w:rPr>
          <w:rFonts w:hint="eastAsia" w:ascii="宋体" w:hAnsi="宋体" w:eastAsia="宋体" w:cs="Times New Roman"/>
          <w:bCs/>
          <w:sz w:val="24"/>
        </w:rPr>
        <w:fldChar w:fldCharType="end"/>
      </w:r>
      <w:r>
        <w:rPr>
          <w:rFonts w:hint="eastAsia" w:ascii="宋体" w:hAnsi="宋体" w:eastAsia="宋体" w:cs="Times New Roman"/>
          <w:bCs/>
          <w:sz w:val="24"/>
        </w:rPr>
        <w:fldChar w:fldCharType="begin"/>
      </w:r>
      <w:r>
        <w:rPr>
          <w:rFonts w:hint="eastAsia" w:ascii="宋体" w:hAnsi="宋体" w:eastAsia="宋体" w:cs="Times New Roman"/>
          <w:bCs/>
          <w:sz w:val="24"/>
        </w:rPr>
        <w:instrText xml:space="preserve">HYPERLINK "http://www.ccgp-jiangsu.gov.cn/jiangsu/zlxz/ee/ee3a4bc5a3454aa2b0d9312230633ce9.html"</w:instrText>
      </w:r>
      <w:r>
        <w:rPr>
          <w:rFonts w:hint="eastAsia" w:ascii="宋体" w:hAnsi="宋体" w:eastAsia="宋体" w:cs="Times New Roman"/>
          <w:bCs/>
          <w:sz w:val="24"/>
        </w:rPr>
        <w:fldChar w:fldCharType="separate"/>
      </w:r>
      <w:r>
        <w:rPr>
          <w:rFonts w:hint="eastAsia" w:ascii="宋体" w:hAnsi="宋体" w:eastAsia="宋体" w:cs="Times New Roman"/>
          <w:bCs/>
          <w:sz w:val="24"/>
        </w:rPr>
        <w:t xml:space="preserve">；请根据办理指南进行注册并按《操作手册》要求制作、上传电子投标文件。 </w:t>
      </w:r>
      <w:r>
        <w:rPr>
          <w:rFonts w:hint="eastAsia" w:ascii="宋体" w:hAnsi="宋体" w:eastAsia="宋体" w:cs="Times New Roman"/>
          <w:bCs/>
          <w:sz w:val="24"/>
        </w:rPr>
        <w:fldChar w:fldCharType="end"/>
      </w:r>
      <w:r>
        <w:rPr>
          <w:rFonts w:ascii="宋体" w:hAnsi="宋体"/>
          <w:sz w:val="24"/>
          <w:lang w:val="en-US" w:eastAsia="zh-CN" w:bidi="ar"/>
        </w:rPr>
      </w:r>
      <w:r/>
    </w:p>
    <w:p>
      <w:pPr>
        <w:pStyle w:val="793"/>
        <w:jc w:val="left"/>
        <w:spacing w:before="0" w:line="360" w:lineRule="auto"/>
        <w:rPr>
          <w:rFonts w:ascii="宋体" w:hAnsi="宋体" w:eastAsia="宋体"/>
          <w:sz w:val="24"/>
          <w:szCs w:val="24"/>
        </w:rPr>
      </w:pPr>
      <w:r>
        <w:rPr>
          <w:rFonts w:ascii="宋体" w:hAnsi="宋体" w:eastAsia="宋体"/>
          <w:sz w:val="24"/>
          <w:szCs w:val="24"/>
        </w:rPr>
        <w:t xml:space="preserve">七、对本次招标提出询问，请按以下方式联系。</w:t>
      </w:r>
      <w:bookmarkEnd w:id="16"/>
      <w:r/>
      <w:bookmarkEnd w:id="21"/>
      <w:r/>
      <w:bookmarkEnd w:id="22"/>
      <w:r/>
      <w:bookmarkEnd w:id="23"/>
      <w:r>
        <w:rPr>
          <w:rFonts w:ascii="宋体" w:hAnsi="宋体" w:eastAsia="宋体"/>
          <w:sz w:val="24"/>
          <w:szCs w:val="24"/>
        </w:rPr>
      </w:r>
      <w:r/>
    </w:p>
    <w:p>
      <w:pPr>
        <w:pStyle w:val="791"/>
        <w:jc w:val="left"/>
        <w:spacing w:line="360" w:lineRule="auto"/>
        <w:widowControl/>
        <w:rPr>
          <w:rFonts w:ascii="宋体" w:hAnsi="宋体"/>
          <w:b/>
          <w:sz w:val="24"/>
        </w:rPr>
      </w:pPr>
      <w:r>
        <w:rPr>
          <w:rFonts w:ascii="宋体" w:hAnsi="宋体"/>
          <w:sz w:val="24"/>
        </w:rPr>
        <w:t xml:space="preserve">　　　</w:t>
      </w:r>
      <w:r>
        <w:rPr>
          <w:rFonts w:ascii="宋体" w:hAnsi="宋体"/>
          <w:b/>
          <w:sz w:val="24"/>
        </w:rPr>
        <w:t xml:space="preserve">1.采购人信息</w:t>
      </w:r>
      <w:r>
        <w:rPr>
          <w:rFonts w:ascii="宋体" w:hAnsi="宋体"/>
          <w:b/>
          <w:sz w:val="24"/>
        </w:rPr>
      </w:r>
      <w:r/>
    </w:p>
    <w:p>
      <w:pPr>
        <w:pStyle w:val="791"/>
        <w:ind w:firstLine="787"/>
        <w:jc w:val="left"/>
        <w:spacing w:line="360" w:lineRule="auto"/>
        <w:rPr>
          <w:rFonts w:hint="eastAsia" w:ascii="宋体" w:hAnsi="宋体" w:eastAsia="宋体"/>
          <w:sz w:val="24"/>
          <w:lang w:eastAsia="zh-CN"/>
        </w:rPr>
      </w:pPr>
      <w:r/>
      <w:bookmarkStart w:id="31" w:name="_Toc28359086"/>
      <w:r/>
      <w:bookmarkStart w:id="32" w:name="_Toc28359009"/>
      <w:r>
        <w:rPr>
          <w:rFonts w:ascii="宋体" w:hAnsi="宋体"/>
          <w:sz w:val="24"/>
        </w:rPr>
        <w:t xml:space="preserve">名    称：</w:t>
      </w:r>
      <w:r>
        <w:rPr>
          <w:rFonts w:hint="eastAsia" w:ascii="宋体" w:hAnsi="宋体" w:eastAsia="宋体" w:cs="Times New Roman"/>
          <w:sz w:val="24"/>
        </w:rPr>
        <w:t xml:space="preserve">常州市</w:t>
      </w:r>
      <w:r>
        <w:rPr>
          <w:rFonts w:hint="eastAsia" w:ascii="宋体" w:hAnsi="宋体" w:eastAsia="宋体" w:cs="Times New Roman"/>
          <w:sz w:val="24"/>
          <w:lang w:val="en-US" w:eastAsia="zh-CN"/>
        </w:rPr>
        <w:t xml:space="preserve">武进区南夏墅街道南苑社区居民委员会</w:t>
      </w:r>
      <w:r>
        <w:rPr>
          <w:rFonts w:hint="eastAsia" w:ascii="宋体" w:hAnsi="宋体"/>
          <w:sz w:val="24"/>
          <w:lang w:eastAsia="zh-CN"/>
        </w:rPr>
        <w:t xml:space="preserve"> </w:t>
      </w:r>
      <w:r>
        <w:rPr>
          <w:rFonts w:hint="eastAsia" w:ascii="宋体" w:hAnsi="宋体" w:eastAsia="宋体"/>
          <w:sz w:val="24"/>
          <w:lang w:eastAsia="zh-CN"/>
        </w:rPr>
      </w:r>
      <w:r/>
    </w:p>
    <w:p>
      <w:pPr>
        <w:pStyle w:val="803"/>
        <w:ind w:firstLine="720"/>
        <w:spacing w:line="360" w:lineRule="auto"/>
        <w:rPr>
          <w:rFonts w:hint="eastAsia" w:ascii="Times New Roman" w:hAnsi="Times New Roman" w:cs="Times New Roman"/>
          <w:bCs/>
          <w:color w:val="000000"/>
          <w:highlight w:val="none"/>
        </w:rPr>
      </w:pPr>
      <w:r>
        <w:rPr>
          <w:rFonts w:ascii="宋体" w:hAnsi="宋体"/>
          <w:sz w:val="24"/>
        </w:rPr>
        <w:t xml:space="preserve">地    址：</w:t>
      </w:r>
      <w:r>
        <w:rPr>
          <w:rFonts w:hint="eastAsia" w:ascii="Times New Roman" w:hAnsi="Times New Roman" w:cs="Times New Roman"/>
          <w:bCs/>
          <w:color w:val="000000"/>
          <w:highlight w:val="none"/>
        </w:rPr>
        <w:t xml:space="preserve">常州市武进区</w:t>
      </w:r>
      <w:r>
        <w:rPr>
          <w:rFonts w:hint="eastAsia" w:ascii="Times New Roman" w:hAnsi="Times New Roman" w:cs="Times New Roman"/>
          <w:bCs/>
          <w:color w:val="000000"/>
          <w:highlight w:val="none"/>
          <w:lang w:val="en-US" w:eastAsia="zh-CN"/>
        </w:rPr>
        <w:t xml:space="preserve">龙颜路290</w:t>
      </w:r>
      <w:r>
        <w:rPr>
          <w:rFonts w:hint="eastAsia" w:ascii="Times New Roman" w:hAnsi="Times New Roman" w:cs="Times New Roman"/>
          <w:bCs/>
          <w:color w:val="000000"/>
          <w:highlight w:val="none"/>
        </w:rPr>
        <w:t xml:space="preserve">号</w:t>
      </w:r>
      <w:r>
        <w:rPr>
          <w:rFonts w:hint="eastAsia" w:ascii="Times New Roman" w:hAnsi="Times New Roman" w:cs="Times New Roman"/>
          <w:bCs/>
          <w:color w:val="000000"/>
          <w:highlight w:val="none"/>
        </w:rPr>
      </w:r>
      <w:r/>
    </w:p>
    <w:p>
      <w:pPr>
        <w:pStyle w:val="803"/>
        <w:ind w:firstLine="720"/>
        <w:spacing w:line="360" w:lineRule="auto"/>
        <w:rPr>
          <w:rFonts w:ascii="Times New Roman" w:hAnsi="Times New Roman" w:eastAsia="宋体" w:cs="Times New Roman"/>
          <w:bCs/>
          <w:color w:val="000000"/>
          <w:highlight w:val="none"/>
          <w:lang w:val="en-US" w:eastAsia="zh-CN"/>
        </w:rPr>
      </w:pPr>
      <w:r>
        <w:rPr>
          <w:rFonts w:hint="eastAsia" w:ascii="Times New Roman" w:hAnsi="Times New Roman" w:cs="Times New Roman"/>
          <w:bCs/>
          <w:color w:val="000000"/>
          <w:highlight w:val="none"/>
          <w:lang w:val="en-US" w:eastAsia="zh-CN"/>
        </w:rPr>
        <w:t xml:space="preserve">联系人：吴主任</w:t>
      </w:r>
      <w:r>
        <w:rPr>
          <w:rFonts w:ascii="Times New Roman" w:hAnsi="Times New Roman" w:eastAsia="宋体" w:cs="Times New Roman"/>
          <w:bCs/>
          <w:color w:val="000000"/>
          <w:highlight w:val="none"/>
          <w:lang w:val="en-US" w:eastAsia="zh-CN"/>
        </w:rPr>
      </w:r>
      <w:r/>
    </w:p>
    <w:p>
      <w:pPr>
        <w:pStyle w:val="791"/>
        <w:ind w:firstLine="720"/>
        <w:jc w:val="left"/>
        <w:spacing w:line="360" w:lineRule="auto"/>
        <w:rPr>
          <w:rFonts w:hint="eastAsia" w:ascii="宋体" w:hAnsi="宋体" w:eastAsia="宋体"/>
          <w:sz w:val="24"/>
          <w:lang w:val="en-US" w:eastAsia="zh-CN"/>
        </w:rPr>
      </w:pPr>
      <w:r>
        <w:rPr>
          <w:rFonts w:ascii="宋体" w:hAnsi="宋体"/>
          <w:sz w:val="24"/>
        </w:rPr>
        <w:t xml:space="preserve">联系方式：</w:t>
      </w:r>
      <w:r>
        <w:rPr>
          <w:rFonts w:hint="eastAsia" w:ascii="宋体" w:hAnsi="宋体"/>
          <w:sz w:val="24"/>
        </w:rPr>
        <w:t xml:space="preserve">13961125280</w:t>
      </w:r>
      <w:r>
        <w:rPr>
          <w:rFonts w:hint="eastAsia" w:ascii="宋体" w:hAnsi="宋体" w:eastAsia="宋体"/>
          <w:sz w:val="24"/>
          <w:lang w:val="en-US" w:eastAsia="zh-CN"/>
        </w:rPr>
      </w:r>
      <w:r/>
    </w:p>
    <w:p>
      <w:pPr>
        <w:pStyle w:val="791"/>
        <w:ind w:left="1078" w:hanging="299"/>
        <w:jc w:val="left"/>
        <w:spacing w:line="360" w:lineRule="auto"/>
        <w:rPr>
          <w:rFonts w:ascii="宋体" w:hAnsi="宋体"/>
          <w:b/>
          <w:sz w:val="24"/>
        </w:rPr>
      </w:pPr>
      <w:r>
        <w:rPr>
          <w:rFonts w:ascii="宋体" w:hAnsi="宋体"/>
          <w:b/>
          <w:sz w:val="24"/>
        </w:rPr>
        <w:t xml:space="preserve">2.采购代理机构信息</w:t>
      </w:r>
      <w:bookmarkEnd w:id="31"/>
      <w:r/>
      <w:bookmarkEnd w:id="32"/>
      <w:r>
        <w:rPr>
          <w:rFonts w:ascii="宋体" w:hAnsi="宋体"/>
          <w:b/>
          <w:sz w:val="24"/>
        </w:rPr>
      </w:r>
      <w:r/>
    </w:p>
    <w:p>
      <w:pPr>
        <w:pStyle w:val="791"/>
        <w:ind w:firstLine="720"/>
        <w:jc w:val="left"/>
        <w:spacing w:line="360" w:lineRule="auto"/>
        <w:rPr>
          <w:rFonts w:hint="eastAsia" w:ascii="宋体" w:hAnsi="宋体" w:eastAsia="宋体"/>
          <w:sz w:val="24"/>
          <w:lang w:eastAsia="zh-CN"/>
        </w:rPr>
      </w:pPr>
      <w:r/>
      <w:bookmarkStart w:id="33" w:name="_Toc28359087"/>
      <w:r/>
      <w:bookmarkStart w:id="34" w:name="_Toc28359010"/>
      <w:r>
        <w:rPr>
          <w:rFonts w:hint="eastAsia" w:ascii="宋体" w:hAnsi="宋体"/>
          <w:sz w:val="24"/>
        </w:rPr>
        <w:t xml:space="preserve">名    称：</w:t>
      </w:r>
      <w:r>
        <w:rPr>
          <w:rFonts w:hint="eastAsia" w:ascii="宋体" w:hAnsi="宋体"/>
          <w:sz w:val="24"/>
          <w:lang w:eastAsia="zh-CN"/>
        </w:rPr>
        <w:t xml:space="preserve">江苏博之信项目管理咨询有限公司</w:t>
      </w:r>
      <w:r>
        <w:rPr>
          <w:rFonts w:hint="eastAsia" w:ascii="宋体" w:hAnsi="宋体" w:eastAsia="宋体"/>
          <w:sz w:val="24"/>
          <w:lang w:eastAsia="zh-CN"/>
        </w:rPr>
      </w:r>
      <w:r/>
    </w:p>
    <w:p>
      <w:pPr>
        <w:pStyle w:val="803"/>
        <w:ind w:firstLine="720"/>
        <w:spacing w:line="360" w:lineRule="auto"/>
        <w:rPr>
          <w:rFonts w:ascii="宋体" w:hAnsi="宋体"/>
          <w:sz w:val="24"/>
        </w:rPr>
      </w:pPr>
      <w:r>
        <w:rPr>
          <w:rFonts w:hint="eastAsia" w:ascii="宋体" w:hAnsi="宋体"/>
          <w:sz w:val="24"/>
        </w:rPr>
        <w:t xml:space="preserve">地</w:t>
      </w:r>
      <w:r>
        <w:rPr>
          <w:rFonts w:hint="eastAsia" w:ascii="宋体" w:hAnsi="宋体"/>
          <w:sz w:val="24"/>
          <w:lang w:val="en-US" w:eastAsia="zh-CN"/>
        </w:rPr>
        <w:t xml:space="preserve">  </w:t>
      </w:r>
      <w:r>
        <w:rPr>
          <w:rFonts w:hint="eastAsia" w:ascii="宋体" w:hAnsi="宋体"/>
          <w:sz w:val="24"/>
        </w:rPr>
        <w:t xml:space="preserve">　址：</w:t>
      </w:r>
      <w:r>
        <w:rPr>
          <w:rFonts w:hint="eastAsia" w:ascii="Times New Roman" w:hAnsi="Times New Roman" w:cs="Times New Roman"/>
          <w:bCs/>
          <w:color w:val="000000"/>
          <w:highlight w:val="none"/>
        </w:rPr>
        <w:t xml:space="preserve">常州市武进区虹西路186号1号楼四楼</w:t>
      </w:r>
      <w:r>
        <w:rPr>
          <w:rFonts w:ascii="宋体" w:hAnsi="宋体"/>
          <w:sz w:val="24"/>
        </w:rPr>
      </w:r>
      <w:r/>
    </w:p>
    <w:p>
      <w:pPr>
        <w:pStyle w:val="791"/>
        <w:ind w:left="1079" w:hanging="300"/>
        <w:jc w:val="left"/>
        <w:spacing w:line="360" w:lineRule="auto"/>
        <w:rPr>
          <w:rFonts w:ascii="宋体" w:hAnsi="宋体" w:eastAsia="宋体"/>
          <w:sz w:val="24"/>
          <w:lang w:val="en-US" w:eastAsia="zh-CN"/>
        </w:rPr>
      </w:pPr>
      <w:r>
        <w:rPr>
          <w:rFonts w:hint="eastAsia" w:ascii="宋体" w:hAnsi="宋体"/>
          <w:sz w:val="24"/>
        </w:rPr>
        <w:t xml:space="preserve">联系方式</w:t>
      </w:r>
      <w:r>
        <w:rPr>
          <w:rFonts w:hint="eastAsia" w:ascii="宋体" w:hAnsi="宋体" w:eastAsia="宋体" w:cs="Times New Roman"/>
          <w:sz w:val="24"/>
          <w:lang w:val="en-US" w:eastAsia="zh-CN"/>
        </w:rPr>
        <w:t xml:space="preserve">：0519-89853399、</w:t>
      </w:r>
      <w:r>
        <w:rPr>
          <w:rFonts w:hint="eastAsia" w:ascii="宋体" w:hAnsi="宋体"/>
          <w:sz w:val="24"/>
          <w:lang w:val="en-US" w:eastAsia="zh-CN"/>
        </w:rPr>
        <w:t xml:space="preserve">13057114090</w:t>
      </w:r>
      <w:r>
        <w:rPr>
          <w:rFonts w:ascii="宋体" w:hAnsi="宋体" w:eastAsia="宋体"/>
          <w:sz w:val="24"/>
          <w:lang w:val="en-US" w:eastAsia="zh-CN"/>
        </w:rPr>
      </w:r>
      <w:r/>
    </w:p>
    <w:p>
      <w:pPr>
        <w:pStyle w:val="791"/>
        <w:ind w:left="1078" w:hanging="299"/>
        <w:spacing w:line="360" w:lineRule="auto"/>
        <w:rPr>
          <w:rFonts w:ascii="宋体" w:hAnsi="宋体"/>
          <w:b/>
          <w:sz w:val="24"/>
        </w:rPr>
      </w:pPr>
      <w:r>
        <w:rPr>
          <w:rFonts w:ascii="宋体" w:hAnsi="宋体"/>
          <w:b/>
          <w:sz w:val="24"/>
        </w:rPr>
        <w:t xml:space="preserve">3.项目联系方式</w:t>
      </w:r>
      <w:bookmarkEnd w:id="33"/>
      <w:r/>
      <w:bookmarkEnd w:id="34"/>
      <w:r>
        <w:rPr>
          <w:rFonts w:ascii="宋体" w:hAnsi="宋体"/>
          <w:b/>
          <w:sz w:val="24"/>
        </w:rPr>
      </w:r>
      <w:r/>
    </w:p>
    <w:p>
      <w:pPr>
        <w:pStyle w:val="791"/>
        <w:ind w:left="1079" w:hanging="300"/>
        <w:jc w:val="left"/>
        <w:spacing w:line="360" w:lineRule="auto"/>
        <w:rPr>
          <w:rFonts w:ascii="宋体" w:hAnsi="宋体"/>
          <w:sz w:val="24"/>
          <w:lang w:val="en-US" w:eastAsia="zh-CN"/>
        </w:rPr>
      </w:pPr>
      <w:r>
        <w:rPr>
          <w:rFonts w:ascii="宋体" w:hAnsi="宋体"/>
          <w:sz w:val="24"/>
        </w:rPr>
        <w:t xml:space="preserve">项目联系人：</w:t>
      </w:r>
      <w:r>
        <w:rPr>
          <w:rFonts w:hint="eastAsia" w:ascii="宋体" w:hAnsi="宋体"/>
          <w:sz w:val="24"/>
          <w:lang w:val="en-US" w:eastAsia="zh-CN"/>
        </w:rPr>
        <w:t xml:space="preserve">蒋工</w:t>
      </w:r>
      <w:r>
        <w:rPr>
          <w:rFonts w:ascii="宋体" w:hAnsi="宋体"/>
          <w:sz w:val="24"/>
          <w:lang w:val="en-US" w:eastAsia="zh-CN"/>
        </w:rPr>
      </w:r>
      <w:r/>
    </w:p>
    <w:p>
      <w:pPr>
        <w:pStyle w:val="791"/>
        <w:ind w:left="1079" w:hanging="300"/>
        <w:jc w:val="left"/>
        <w:spacing w:line="360" w:lineRule="auto"/>
        <w:rPr>
          <w:rFonts w:ascii="宋体" w:hAnsi="宋体" w:eastAsia="宋体"/>
          <w:sz w:val="24"/>
          <w:lang w:val="en-US" w:eastAsia="zh-CN"/>
        </w:rPr>
      </w:pPr>
      <w:r>
        <w:rPr>
          <w:rFonts w:ascii="宋体" w:hAnsi="宋体"/>
          <w:sz w:val="24"/>
        </w:rPr>
        <w:t xml:space="preserve">电      话：</w:t>
      </w:r>
      <w:r>
        <w:rPr>
          <w:rFonts w:hint="eastAsia" w:ascii="宋体" w:hAnsi="宋体"/>
          <w:sz w:val="24"/>
          <w:lang w:val="en-US" w:eastAsia="zh-CN"/>
        </w:rPr>
        <w:t xml:space="preserve">13057114090</w:t>
      </w:r>
      <w:r>
        <w:rPr>
          <w:rFonts w:ascii="宋体" w:hAnsi="宋体" w:eastAsia="宋体"/>
          <w:sz w:val="24"/>
          <w:lang w:val="en-US" w:eastAsia="zh-CN"/>
        </w:rPr>
      </w:r>
      <w:r/>
    </w:p>
    <w:p>
      <w:pPr>
        <w:pStyle w:val="791"/>
        <w:numPr>
          <w:ilvl w:val="0"/>
          <w:numId w:val="8"/>
        </w:numPr>
        <w:jc w:val="left"/>
        <w:spacing w:line="360" w:lineRule="auto"/>
        <w:rPr>
          <w:rFonts w:hint="eastAsia" w:ascii="宋体" w:hAnsi="宋体"/>
          <w:b/>
          <w:sz w:val="24"/>
        </w:rPr>
      </w:pPr>
      <w:r>
        <w:rPr>
          <w:rFonts w:hint="eastAsia" w:ascii="宋体" w:hAnsi="宋体"/>
          <w:b/>
          <w:sz w:val="24"/>
        </w:rPr>
        <w:t xml:space="preserve">其他</w:t>
      </w:r>
      <w:r>
        <w:rPr>
          <w:rFonts w:hint="eastAsia" w:ascii="宋体" w:hAnsi="宋体"/>
          <w:b/>
          <w:sz w:val="24"/>
        </w:rPr>
      </w:r>
      <w:r/>
    </w:p>
    <w:p>
      <w:pPr>
        <w:pStyle w:val="791"/>
        <w:numPr>
          <w:ilvl w:val="0"/>
          <w:numId w:val="0"/>
        </w:numPr>
        <w:jc w:val="left"/>
        <w:spacing w:line="360" w:lineRule="auto"/>
        <w:rPr>
          <w:rFonts w:hint="eastAsia" w:ascii="宋体" w:hAnsi="宋体"/>
          <w:b/>
          <w:sz w:val="24"/>
        </w:rPr>
      </w:pPr>
      <w:r>
        <w:rPr>
          <w:rFonts w:hint="eastAsia" w:ascii="宋体" w:hAnsi="宋体"/>
          <w:b/>
          <w:sz w:val="24"/>
        </w:rPr>
      </w:r>
      <w:r/>
    </w:p>
    <w:p>
      <w:pPr>
        <w:pStyle w:val="791"/>
        <w:jc w:val="left"/>
        <w:spacing w:line="360" w:lineRule="auto"/>
        <w:widowControl/>
        <w:rPr>
          <w:rFonts w:ascii="宋体" w:hAnsi="宋体"/>
          <w:b/>
          <w:sz w:val="24"/>
        </w:rPr>
      </w:pPr>
      <w:r>
        <w:rPr>
          <w:rFonts w:hint="eastAsia" w:ascii="宋体" w:hAnsi="宋体"/>
          <w:b/>
          <w:sz w:val="24"/>
        </w:rPr>
        <w:t xml:space="preserve">注：上述个人信息由于工作需要经机构或本人同意对外公布。</w:t>
      </w:r>
      <w:r>
        <w:rPr>
          <w:rFonts w:ascii="宋体" w:hAnsi="宋体"/>
          <w:b/>
          <w:sz w:val="24"/>
        </w:rPr>
      </w:r>
      <w:r/>
    </w:p>
    <w:p>
      <w:pPr>
        <w:pStyle w:val="791"/>
        <w:jc w:val="left"/>
        <w:spacing w:line="360" w:lineRule="auto"/>
        <w:widowControl/>
        <w:rPr>
          <w:rFonts w:ascii="宋体" w:hAnsi="宋体"/>
          <w:sz w:val="24"/>
        </w:rPr>
      </w:pPr>
      <w:r>
        <w:rPr>
          <w:rFonts w:ascii="宋体" w:hAnsi="宋体"/>
          <w:sz w:val="24"/>
        </w:rPr>
      </w:r>
      <w:r/>
    </w:p>
    <w:p>
      <w:pPr>
        <w:pStyle w:val="791"/>
        <w:jc w:val="center"/>
        <w:spacing w:line="360" w:lineRule="auto"/>
        <w:rPr>
          <w:rFonts w:ascii="宋体" w:hAnsi="宋体"/>
          <w:b/>
          <w:sz w:val="36"/>
          <w:szCs w:val="36"/>
        </w:rPr>
        <w:outlineLvl w:val="0"/>
      </w:pPr>
      <w:r/>
      <w:bookmarkStart w:id="35" w:name="_Toc264969275"/>
      <w:r/>
      <w:bookmarkStart w:id="36" w:name="_Toc353825548"/>
      <w:r/>
      <w:bookmarkStart w:id="37" w:name="_Toc305158928"/>
      <w:r/>
      <w:bookmarkStart w:id="38" w:name="_Toc99301420"/>
      <w:r/>
      <w:bookmarkStart w:id="39" w:name="_Toc127151777"/>
      <w:r/>
      <w:bookmarkStart w:id="40" w:name="_Toc127161488"/>
      <w:r/>
      <w:bookmarkStart w:id="41" w:name="_Toc195842950"/>
      <w:r/>
      <w:bookmarkStart w:id="42" w:name="_Toc150774783"/>
      <w:r/>
      <w:bookmarkStart w:id="43" w:name="_Toc512937850"/>
      <w:r/>
      <w:bookmarkStart w:id="44" w:name="_Toc226965856"/>
      <w:r/>
      <w:bookmarkStart w:id="45" w:name="_Toc305158854"/>
      <w:r/>
      <w:bookmarkStart w:id="46" w:name="_Toc353873938"/>
      <w:r/>
      <w:bookmarkStart w:id="47" w:name="_Toc265228423"/>
      <w:r>
        <w:rPr>
          <w:rFonts w:ascii="宋体" w:hAnsi="宋体"/>
          <w:b/>
          <w:sz w:val="36"/>
          <w:szCs w:val="36"/>
        </w:rPr>
      </w:r>
      <w:r/>
    </w:p>
    <w:p>
      <w:pPr>
        <w:pStyle w:val="791"/>
        <w:jc w:val="center"/>
        <w:spacing w:line="360" w:lineRule="auto"/>
        <w:rPr>
          <w:rFonts w:ascii="宋体" w:hAnsi="宋体"/>
          <w:b/>
          <w:sz w:val="32"/>
          <w:szCs w:val="32"/>
        </w:rPr>
        <w:outlineLvl w:val="0"/>
      </w:pPr>
      <w:r>
        <w:rPr>
          <w:rFonts w:ascii="宋体" w:hAnsi="宋体"/>
          <w:b/>
          <w:sz w:val="36"/>
          <w:szCs w:val="36"/>
        </w:rPr>
        <w:t xml:space="preserve">第二章   投标人须知</w:t>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rPr>
          <w:rFonts w:ascii="宋体" w:hAnsi="宋体"/>
          <w:b/>
          <w:sz w:val="32"/>
          <w:szCs w:val="32"/>
        </w:rPr>
      </w:r>
      <w:r/>
    </w:p>
    <w:p>
      <w:pPr>
        <w:pStyle w:val="793"/>
        <w:spacing w:before="0" w:line="360" w:lineRule="auto"/>
        <w:tabs>
          <w:tab w:val="center" w:pos="4592" w:leader="none"/>
          <w:tab w:val="left" w:pos="7860" w:leader="none"/>
        </w:tabs>
        <w:rPr>
          <w:rFonts w:ascii="宋体" w:hAnsi="宋体" w:eastAsia="宋体"/>
          <w:sz w:val="28"/>
        </w:rPr>
      </w:pPr>
      <w:r/>
      <w:bookmarkStart w:id="48" w:name="_Toc127151519"/>
      <w:r/>
      <w:bookmarkStart w:id="49" w:name="_Toc150774724"/>
      <w:r/>
      <w:bookmarkStart w:id="50" w:name="_Toc151193689"/>
      <w:r/>
      <w:bookmarkStart w:id="51" w:name="_Toc226965709"/>
      <w:r/>
      <w:bookmarkStart w:id="52" w:name="_Toc149720812"/>
      <w:r/>
      <w:bookmarkStart w:id="53" w:name="_Toc150774619"/>
      <w:r/>
      <w:bookmarkStart w:id="54" w:name="_Toc164608788"/>
      <w:r/>
      <w:bookmarkStart w:id="55" w:name="_Toc164229214"/>
      <w:r/>
      <w:bookmarkStart w:id="56" w:name="_Toc151190146"/>
      <w:r/>
      <w:bookmarkStart w:id="57" w:name="_Toc151193761"/>
      <w:r/>
      <w:bookmarkStart w:id="58" w:name="_Toc142311021"/>
      <w:r/>
      <w:bookmarkStart w:id="59" w:name="_Toc150480757"/>
      <w:r/>
      <w:bookmarkStart w:id="60" w:name="_Toc164229360"/>
      <w:r/>
      <w:bookmarkStart w:id="61" w:name="_Toc195842884"/>
      <w:r/>
      <w:bookmarkStart w:id="62" w:name="_Toc127161433"/>
      <w:r/>
      <w:bookmarkStart w:id="63" w:name="_Toc164608633"/>
      <w:r/>
      <w:bookmarkStart w:id="64" w:name="_Toc226965792"/>
      <w:r/>
      <w:bookmarkStart w:id="65" w:name="_Toc150509270"/>
      <w:r/>
      <w:bookmarkStart w:id="66" w:name="_Toc127151720"/>
      <w:r/>
      <w:bookmarkStart w:id="67" w:name="_Toc226337215"/>
      <w:r/>
      <w:bookmarkStart w:id="68" w:name="_Toc164351613"/>
      <w:r/>
      <w:bookmarkStart w:id="69" w:name="_Toc151193617"/>
      <w:r/>
      <w:bookmarkStart w:id="70" w:name="_Toc520356144"/>
      <w:r/>
      <w:bookmarkStart w:id="71" w:name="_Toc226309763"/>
      <w:r/>
      <w:bookmarkStart w:id="72" w:name="_Toc151193833"/>
      <w:r/>
      <w:bookmarkStart w:id="73" w:name="_Toc151193907"/>
      <w:r>
        <w:rPr>
          <w:rFonts w:ascii="宋体" w:hAnsi="宋体" w:eastAsia="宋体"/>
          <w:sz w:val="28"/>
        </w:rPr>
        <w:t xml:space="preserve">投标人须知资料表</w:t>
      </w:r>
      <w:r>
        <w:rPr>
          <w:rFonts w:ascii="宋体" w:hAnsi="宋体" w:eastAsia="宋体"/>
          <w:sz w:val="28"/>
        </w:rPr>
      </w:r>
      <w:r/>
    </w:p>
    <w:p>
      <w:pPr>
        <w:pStyle w:val="791"/>
        <w:jc w:val="center"/>
        <w:rPr>
          <w:rFonts w:ascii="宋体" w:hAnsi="宋体"/>
          <w:b/>
          <w:sz w:val="28"/>
          <w:szCs w:val="28"/>
        </w:rPr>
      </w:pPr>
      <w:r>
        <w:rPr>
          <w:rFonts w:ascii="宋体" w:hAnsi="宋体"/>
          <w:b/>
          <w:sz w:val="28"/>
          <w:szCs w:val="28"/>
        </w:rPr>
      </w:r>
      <w:r/>
    </w:p>
    <w:p>
      <w:pPr>
        <w:pStyle w:val="791"/>
        <w:ind w:firstLine="480"/>
        <w:spacing w:line="360" w:lineRule="auto"/>
        <w:rPr>
          <w:rFonts w:ascii="宋体" w:hAnsi="宋体"/>
          <w:sz w:val="24"/>
        </w:rPr>
      </w:pPr>
      <w:r>
        <w:rPr>
          <w:rFonts w:ascii="宋体" w:hAnsi="宋体"/>
          <w:sz w:val="24"/>
        </w:rPr>
        <w:t xml:space="preserve">本表是对投标人须知的具体补充和修改，如有矛盾，均以本资料表为准。标记“</w:t>
      </w:r>
      <w:r>
        <w:rPr>
          <w:rFonts w:ascii="宋体" w:hAnsi="宋体"/>
          <w:b/>
          <w:sz w:val="24"/>
        </w:rPr>
        <w:t xml:space="preserve">■</w:t>
      </w:r>
      <w:r>
        <w:rPr>
          <w:rFonts w:ascii="宋体" w:hAnsi="宋体"/>
          <w:sz w:val="24"/>
        </w:rPr>
        <w:t xml:space="preserve">”的选项意为适用于本项目，标记“□”的选项意为不适用于本项目。</w:t>
      </w:r>
      <w:r>
        <w:rPr>
          <w:rFonts w:ascii="宋体" w:hAnsi="宋体"/>
          <w:sz w:val="24"/>
        </w:rPr>
      </w:r>
      <w:r/>
    </w:p>
    <w:tbl>
      <w:tblPr>
        <w:tblW w:w="1022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91"/>
              <w:jc w:val="center"/>
              <w:rPr>
                <w:rFonts w:ascii="宋体" w:hAnsi="宋体"/>
                <w:b/>
                <w:bCs/>
                <w:sz w:val="24"/>
              </w:rPr>
            </w:pPr>
            <w:r>
              <w:rPr>
                <w:rFonts w:ascii="宋体" w:hAnsi="宋体"/>
                <w:b/>
                <w:sz w:val="24"/>
              </w:rPr>
              <w:t xml:space="preserve">条款号</w:t>
            </w:r>
            <w:r>
              <w:rPr>
                <w:rFonts w:ascii="宋体" w:hAnsi="宋体"/>
                <w:b/>
                <w:bCs/>
                <w:sz w:val="24"/>
              </w:rPr>
            </w:r>
            <w:r/>
          </w:p>
        </w:tc>
        <w:tc>
          <w:tcPr>
            <w:tcW w:w="1701" w:type="dxa"/>
            <w:vAlign w:val="center"/>
            <w:textDirection w:val="lrTb"/>
            <w:noWrap w:val="false"/>
          </w:tcPr>
          <w:p>
            <w:pPr>
              <w:pStyle w:val="791"/>
              <w:jc w:val="center"/>
              <w:rPr>
                <w:rFonts w:ascii="宋体" w:hAnsi="宋体"/>
                <w:b/>
                <w:bCs/>
                <w:sz w:val="24"/>
              </w:rPr>
            </w:pPr>
            <w:r>
              <w:rPr>
                <w:rFonts w:ascii="宋体" w:hAnsi="宋体"/>
                <w:b/>
                <w:bCs/>
                <w:sz w:val="24"/>
              </w:rPr>
              <w:t xml:space="preserve">条目</w:t>
            </w:r>
            <w:r>
              <w:rPr>
                <w:rFonts w:ascii="宋体" w:hAnsi="宋体"/>
                <w:b/>
                <w:bCs/>
                <w:sz w:val="24"/>
              </w:rPr>
            </w:r>
            <w:r/>
          </w:p>
        </w:tc>
        <w:tc>
          <w:tcPr>
            <w:tcW w:w="7540" w:type="dxa"/>
            <w:vAlign w:val="center"/>
            <w:textDirection w:val="lrTb"/>
            <w:noWrap w:val="false"/>
          </w:tcPr>
          <w:p>
            <w:pPr>
              <w:pStyle w:val="791"/>
              <w:jc w:val="center"/>
              <w:rPr>
                <w:rFonts w:ascii="宋体" w:hAnsi="宋体"/>
                <w:b/>
                <w:bCs/>
                <w:sz w:val="24"/>
              </w:rPr>
            </w:pPr>
            <w:r>
              <w:rPr>
                <w:rFonts w:ascii="宋体" w:hAnsi="宋体"/>
                <w:b/>
                <w:bCs/>
                <w:sz w:val="24"/>
              </w:rPr>
              <w:t xml:space="preserve">内容</w:t>
            </w:r>
            <w:r>
              <w:rPr>
                <w:rFonts w:ascii="宋体" w:hAnsi="宋体"/>
                <w:b/>
                <w:bCs/>
                <w:sz w:val="24"/>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2.2</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项目属性</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sz w:val="24"/>
              </w:rPr>
              <w:t xml:space="preserve">项目属性：</w:t>
            </w:r>
            <w:r>
              <w:rPr>
                <w:rFonts w:ascii="宋体" w:hAnsi="宋体"/>
                <w:sz w:val="24"/>
              </w:rPr>
            </w:r>
            <w:r/>
          </w:p>
          <w:p>
            <w:pPr>
              <w:pStyle w:val="791"/>
              <w:jc w:val="left"/>
              <w:rPr>
                <w:rFonts w:ascii="宋体" w:hAnsi="宋体"/>
                <w:sz w:val="24"/>
              </w:rPr>
            </w:pPr>
            <w:r>
              <w:rPr>
                <w:rFonts w:ascii="宋体" w:hAnsi="宋体"/>
              </w:rPr>
              <w:t xml:space="preserve">■</w:t>
            </w:r>
            <w:r>
              <w:rPr>
                <w:rFonts w:ascii="宋体" w:hAnsi="宋体"/>
                <w:sz w:val="24"/>
              </w:rPr>
              <w:t xml:space="preserve">服务</w:t>
            </w:r>
            <w:r>
              <w:rPr>
                <w:rFonts w:ascii="宋体" w:hAnsi="宋体"/>
                <w:sz w:val="24"/>
              </w:rPr>
            </w:r>
            <w:r/>
          </w:p>
          <w:p>
            <w:pPr>
              <w:pStyle w:val="791"/>
              <w:jc w:val="left"/>
              <w:rPr>
                <w:rFonts w:ascii="宋体" w:hAnsi="宋体"/>
                <w:sz w:val="24"/>
                <w:u w:val="single"/>
              </w:rPr>
            </w:pPr>
            <w:r>
              <w:rPr>
                <w:rFonts w:ascii="宋体" w:hAnsi="宋体"/>
                <w:sz w:val="24"/>
              </w:rPr>
              <w:t xml:space="preserve">□货物</w:t>
            </w:r>
            <w:r>
              <w:rPr>
                <w:rFonts w:ascii="宋体" w:hAnsi="宋体"/>
                <w:sz w:val="24"/>
                <w:u w:val="single"/>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2.3</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科研仪器设备</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sz w:val="24"/>
              </w:rPr>
              <w:t xml:space="preserve">是否属于科研仪器设备采购项目：</w:t>
            </w:r>
            <w:r>
              <w:rPr>
                <w:rFonts w:ascii="宋体" w:hAnsi="宋体"/>
                <w:sz w:val="24"/>
              </w:rPr>
            </w:r>
            <w:r/>
          </w:p>
          <w:p>
            <w:pPr>
              <w:pStyle w:val="791"/>
              <w:jc w:val="left"/>
              <w:rPr>
                <w:rFonts w:ascii="宋体" w:hAnsi="宋体"/>
                <w:sz w:val="24"/>
              </w:rPr>
            </w:pPr>
            <w:r>
              <w:rPr>
                <w:rFonts w:ascii="宋体" w:hAnsi="宋体"/>
                <w:sz w:val="24"/>
              </w:rPr>
              <w:t xml:space="preserve">□是</w:t>
            </w:r>
            <w:r>
              <w:rPr>
                <w:rFonts w:ascii="宋体" w:hAnsi="宋体"/>
                <w:sz w:val="24"/>
              </w:rPr>
            </w:r>
            <w:r/>
          </w:p>
          <w:p>
            <w:pPr>
              <w:pStyle w:val="791"/>
              <w:jc w:val="left"/>
              <w:rPr>
                <w:rFonts w:ascii="宋体" w:hAnsi="宋体"/>
                <w:sz w:val="24"/>
              </w:rPr>
            </w:pPr>
            <w:r>
              <w:rPr>
                <w:rFonts w:ascii="宋体" w:hAnsi="宋体"/>
              </w:rPr>
              <w:t xml:space="preserve">■</w:t>
            </w:r>
            <w:r>
              <w:rPr>
                <w:rFonts w:ascii="宋体" w:hAnsi="宋体"/>
                <w:sz w:val="24"/>
              </w:rPr>
              <w:t xml:space="preserve">否</w:t>
            </w:r>
            <w:r>
              <w:rPr>
                <w:rFonts w:ascii="宋体" w:hAnsi="宋体"/>
                <w:sz w:val="24"/>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2.4</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核心产品</w:t>
            </w:r>
            <w:r>
              <w:rPr>
                <w:rFonts w:ascii="宋体" w:hAnsi="宋体"/>
                <w:sz w:val="24"/>
              </w:rPr>
            </w:r>
            <w:r/>
          </w:p>
        </w:tc>
        <w:tc>
          <w:tcPr>
            <w:tcW w:w="7540" w:type="dxa"/>
            <w:vAlign w:val="center"/>
            <w:textDirection w:val="lrTb"/>
            <w:noWrap w:val="false"/>
          </w:tcPr>
          <w:p>
            <w:pPr>
              <w:pStyle w:val="831"/>
              <w:rPr>
                <w:rFonts w:hAnsi="宋体"/>
                <w:sz w:val="24"/>
                <w:szCs w:val="24"/>
              </w:rPr>
            </w:pPr>
            <w:r>
              <w:rPr>
                <w:rFonts w:hAnsi="宋体"/>
              </w:rPr>
              <w:t xml:space="preserve">■</w:t>
            </w:r>
            <w:r>
              <w:rPr>
                <w:rFonts w:hAnsi="宋体"/>
                <w:sz w:val="24"/>
                <w:szCs w:val="24"/>
              </w:rPr>
              <w:t xml:space="preserve">关于核心产品本项目不适用。</w:t>
            </w:r>
            <w:r>
              <w:rPr>
                <w:rFonts w:hAnsi="宋体"/>
                <w:sz w:val="24"/>
                <w:szCs w:val="24"/>
              </w:rPr>
            </w:r>
            <w:r/>
          </w:p>
          <w:p>
            <w:pPr>
              <w:pStyle w:val="831"/>
              <w:rPr>
                <w:rFonts w:hAnsi="宋体"/>
                <w:sz w:val="24"/>
                <w:szCs w:val="24"/>
              </w:rPr>
            </w:pPr>
            <w:r>
              <w:rPr>
                <w:rFonts w:hAnsi="宋体"/>
                <w:sz w:val="24"/>
                <w:szCs w:val="24"/>
              </w:rPr>
              <w:t xml:space="preserve">□本项目__包为单一产品采购项目。</w:t>
            </w:r>
            <w:r>
              <w:rPr>
                <w:rFonts w:hAnsi="宋体"/>
                <w:sz w:val="24"/>
                <w:szCs w:val="24"/>
              </w:rPr>
            </w:r>
            <w:r/>
          </w:p>
          <w:p>
            <w:pPr>
              <w:pStyle w:val="791"/>
              <w:jc w:val="left"/>
              <w:rPr>
                <w:rFonts w:ascii="宋体" w:hAnsi="宋体"/>
                <w:sz w:val="24"/>
              </w:rPr>
            </w:pPr>
            <w:r>
              <w:rPr>
                <w:rFonts w:ascii="宋体" w:hAnsi="宋体"/>
                <w:sz w:val="24"/>
              </w:rPr>
              <w:t xml:space="preserve">□本项目__包为非单一产品采购项目，核心产品为：____。</w:t>
            </w:r>
            <w:r>
              <w:rPr>
                <w:rFonts w:ascii="宋体" w:hAnsi="宋体"/>
                <w:sz w:val="24"/>
              </w:rPr>
            </w:r>
            <w:r/>
          </w:p>
        </w:tc>
      </w:tr>
      <w:tr>
        <w:trPr>
          <w:trHeight w:val="20"/>
        </w:trPr>
        <w:tc>
          <w:tcPr>
            <w:tcW w:w="988" w:type="dxa"/>
            <w:vAlign w:val="center"/>
            <w:vMerge w:val="restart"/>
            <w:textDirection w:val="lrTb"/>
            <w:noWrap w:val="false"/>
          </w:tcPr>
          <w:p>
            <w:pPr>
              <w:pStyle w:val="831"/>
              <w:jc w:val="center"/>
              <w:rPr>
                <w:rFonts w:hAnsi="宋体"/>
                <w:sz w:val="24"/>
                <w:szCs w:val="24"/>
              </w:rPr>
            </w:pPr>
            <w:r>
              <w:rPr>
                <w:rFonts w:hAnsi="宋体"/>
                <w:sz w:val="24"/>
                <w:szCs w:val="24"/>
              </w:rPr>
              <w:t xml:space="preserve">3.1</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现场考察</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rPr>
              <w:t xml:space="preserve">■</w:t>
            </w:r>
            <w:r>
              <w:rPr>
                <w:rFonts w:ascii="宋体" w:hAnsi="宋体"/>
                <w:sz w:val="24"/>
              </w:rPr>
              <w:t xml:space="preserve">不组织</w:t>
            </w:r>
            <w:r>
              <w:rPr>
                <w:rFonts w:ascii="宋体" w:hAnsi="宋体"/>
                <w:sz w:val="24"/>
              </w:rPr>
            </w:r>
            <w:r/>
          </w:p>
          <w:p>
            <w:pPr>
              <w:pStyle w:val="791"/>
              <w:jc w:val="left"/>
              <w:rPr>
                <w:rFonts w:ascii="宋体" w:hAnsi="宋体"/>
                <w:bCs/>
                <w:sz w:val="24"/>
              </w:rPr>
            </w:pPr>
            <w:r>
              <w:rPr>
                <w:rFonts w:ascii="宋体" w:hAnsi="宋体"/>
                <w:sz w:val="24"/>
              </w:rPr>
              <w:t xml:space="preserve">□组织，考察时间：__年_月_日_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rPr>
                <w:rFonts w:ascii="宋体" w:hAnsi="宋体"/>
                <w:bCs/>
                <w:sz w:val="24"/>
              </w:rPr>
            </w:r>
            <w:r/>
          </w:p>
          <w:p>
            <w:pPr>
              <w:pStyle w:val="831"/>
              <w:rPr>
                <w:rFonts w:hAnsi="宋体"/>
                <w:sz w:val="24"/>
                <w:szCs w:val="24"/>
              </w:rPr>
            </w:pPr>
            <w:r>
              <w:rPr>
                <w:rFonts w:hAnsi="宋体"/>
                <w:sz w:val="24"/>
              </w:rPr>
              <w:t xml:space="preserve">考察地点：____________</w:t>
            </w:r>
            <w:r>
              <w:rPr>
                <w:rFonts w:hAnsi="宋体"/>
                <w:sz w:val="24"/>
              </w:rPr>
              <w:t xml:space="preserve">。</w:t>
            </w:r>
            <w:r>
              <w:rPr>
                <w:rFonts w:hAnsi="宋体"/>
                <w:sz w:val="24"/>
                <w:szCs w:val="24"/>
              </w:rPr>
            </w:r>
            <w:r/>
          </w:p>
        </w:tc>
      </w:tr>
      <w:tr>
        <w:trPr>
          <w:trHeight w:val="20"/>
        </w:trPr>
        <w:tc>
          <w:tcPr>
            <w:tcW w:w="988" w:type="dxa"/>
            <w:vAlign w:val="center"/>
            <w:vMerge w:val="continue"/>
            <w:textDirection w:val="lrTb"/>
            <w:noWrap w:val="false"/>
          </w:tcPr>
          <w:p>
            <w:pPr>
              <w:pStyle w:val="831"/>
              <w:jc w:val="center"/>
              <w:rPr>
                <w:rFonts w:hAnsi="宋体"/>
                <w:sz w:val="24"/>
                <w:szCs w:val="24"/>
              </w:rPr>
            </w:pP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开标前答疑会</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rPr>
              <w:t xml:space="preserve">■</w:t>
            </w:r>
            <w:r>
              <w:rPr>
                <w:rFonts w:ascii="宋体" w:hAnsi="宋体"/>
                <w:sz w:val="24"/>
              </w:rPr>
              <w:t xml:space="preserve">不召开</w:t>
            </w:r>
            <w:r>
              <w:rPr>
                <w:rFonts w:ascii="宋体" w:hAnsi="宋体"/>
                <w:sz w:val="24"/>
              </w:rPr>
            </w:r>
            <w:r/>
          </w:p>
          <w:p>
            <w:pPr>
              <w:pStyle w:val="791"/>
              <w:jc w:val="left"/>
              <w:rPr>
                <w:rFonts w:ascii="宋体" w:hAnsi="宋体"/>
                <w:sz w:val="24"/>
              </w:rPr>
            </w:pPr>
            <w:r>
              <w:rPr>
                <w:rFonts w:ascii="宋体" w:hAnsi="宋体"/>
                <w:sz w:val="24"/>
              </w:rPr>
              <w:t xml:space="preserve">□召开，召开时间：__年_月_日_</w:t>
            </w:r>
            <w:r>
              <w:rPr>
                <w:rFonts w:ascii="宋体" w:hAnsi="宋体"/>
                <w:bCs/>
                <w:sz w:val="24"/>
              </w:rPr>
              <w:t xml:space="preserve">点</w:t>
            </w:r>
            <w:r>
              <w:rPr>
                <w:rFonts w:ascii="宋体" w:hAnsi="宋体"/>
                <w:sz w:val="24"/>
              </w:rPr>
              <w:t xml:space="preserve">_</w:t>
            </w:r>
            <w:r>
              <w:rPr>
                <w:rFonts w:ascii="宋体" w:hAnsi="宋体"/>
                <w:bCs/>
                <w:sz w:val="24"/>
              </w:rPr>
              <w:t xml:space="preserve">分</w:t>
            </w:r>
            <w:r>
              <w:rPr>
                <w:rFonts w:ascii="宋体" w:hAnsi="宋体"/>
                <w:sz w:val="24"/>
              </w:rPr>
            </w:r>
            <w:r/>
          </w:p>
          <w:p>
            <w:pPr>
              <w:pStyle w:val="791"/>
              <w:jc w:val="left"/>
              <w:rPr>
                <w:rFonts w:ascii="宋体" w:hAnsi="宋体"/>
                <w:sz w:val="24"/>
              </w:rPr>
            </w:pPr>
            <w:r>
              <w:rPr>
                <w:rFonts w:ascii="宋体" w:hAnsi="宋体"/>
                <w:sz w:val="24"/>
              </w:rPr>
              <w:t xml:space="preserve">召开地点：____________</w:t>
            </w:r>
            <w:r>
              <w:rPr>
                <w:rFonts w:hint="eastAsia" w:ascii="宋体" w:hAnsi="宋体"/>
                <w:sz w:val="24"/>
              </w:rPr>
              <w:t xml:space="preserve">。</w:t>
            </w:r>
            <w:r>
              <w:rPr>
                <w:rFonts w:ascii="宋体" w:hAnsi="宋体"/>
                <w:sz w:val="24"/>
              </w:rPr>
            </w:r>
            <w:r/>
          </w:p>
        </w:tc>
      </w:tr>
      <w:tr>
        <w:trPr>
          <w:trHeight w:val="762"/>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5.2.5</w:t>
            </w:r>
            <w:r>
              <w:rPr>
                <w:rFonts w:hAnsi="宋体"/>
                <w:sz w:val="24"/>
                <w:szCs w:val="24"/>
              </w:rPr>
            </w:r>
            <w:r/>
          </w:p>
        </w:tc>
        <w:tc>
          <w:tcPr>
            <w:tcW w:w="1701" w:type="dxa"/>
            <w:vAlign w:val="center"/>
            <w:textDirection w:val="lrTb"/>
            <w:noWrap w:val="false"/>
          </w:tcPr>
          <w:p>
            <w:pPr>
              <w:pStyle w:val="791"/>
              <w:jc w:val="center"/>
              <w:rPr>
                <w:rFonts w:ascii="宋体" w:hAnsi="宋体"/>
                <w:sz w:val="24"/>
                <w:szCs w:val="24"/>
                <w:lang w:val="en-US" w:eastAsia="zh-CN" w:bidi="ar-SA"/>
              </w:rPr>
            </w:pPr>
            <w:r>
              <w:rPr>
                <w:rFonts w:ascii="宋体" w:hAnsi="宋体"/>
                <w:sz w:val="24"/>
              </w:rPr>
              <w:t xml:space="preserve">标的所属行业</w:t>
            </w:r>
            <w:r>
              <w:rPr>
                <w:rFonts w:ascii="宋体" w:hAnsi="宋体"/>
                <w:sz w:val="24"/>
                <w:szCs w:val="24"/>
                <w:lang w:val="en-US" w:eastAsia="zh-CN" w:bidi="ar-SA"/>
              </w:rPr>
            </w:r>
            <w:r/>
          </w:p>
        </w:tc>
        <w:tc>
          <w:tcPr>
            <w:tcW w:w="7540" w:type="dxa"/>
            <w:vAlign w:val="center"/>
            <w:textDirection w:val="lrTb"/>
            <w:noWrap w:val="false"/>
          </w:tcPr>
          <w:p>
            <w:pPr>
              <w:pStyle w:val="791"/>
              <w:jc w:val="left"/>
              <w:rPr>
                <w:rFonts w:ascii="宋体" w:hAnsi="宋体"/>
                <w:sz w:val="24"/>
              </w:rPr>
            </w:pPr>
            <w:r>
              <w:rPr>
                <w:rFonts w:ascii="宋体" w:hAnsi="宋体"/>
                <w:sz w:val="24"/>
              </w:rPr>
              <w:t xml:space="preserve">本项目采购标的对应的中小企业划分标准所属行业：</w:t>
            </w:r>
            <w:r>
              <w:rPr>
                <w:rFonts w:hint="eastAsia"/>
                <w:b/>
                <w:bCs/>
                <w:color w:val="000000"/>
                <w:sz w:val="24"/>
                <w:highlight w:val="none"/>
                <w:u w:val="single"/>
                <w:lang w:val="en-US" w:eastAsia="zh-CN"/>
              </w:rPr>
              <w:t xml:space="preserve">服务</w:t>
            </w:r>
            <w:r>
              <w:rPr>
                <w:rFonts w:hint="eastAsia"/>
                <w:b/>
                <w:bCs/>
                <w:color w:val="000000"/>
                <w:sz w:val="24"/>
                <w:highlight w:val="none"/>
                <w:u w:val="single"/>
              </w:rPr>
              <w:t xml:space="preserve">类</w:t>
            </w:r>
            <w:r>
              <w:rPr>
                <w:b/>
                <w:bCs/>
                <w:color w:val="000000"/>
                <w:sz w:val="24"/>
                <w:highlight w:val="none"/>
              </w:rPr>
              <w:t xml:space="preserve">采购标的对应的中小企业划分标准所属行业：</w:t>
            </w:r>
            <w:r>
              <w:rPr>
                <w:rFonts w:hint="eastAsia"/>
                <w:b/>
                <w:bCs/>
                <w:color w:val="000000"/>
                <w:sz w:val="24"/>
                <w:highlight w:val="none"/>
                <w:u w:val="single"/>
              </w:rPr>
              <w:t xml:space="preserve"> </w:t>
            </w:r>
            <w:r>
              <w:rPr>
                <w:rFonts w:hint="eastAsia"/>
                <w:b/>
                <w:bCs/>
                <w:color w:val="000000"/>
                <w:sz w:val="24"/>
                <w:highlight w:val="none"/>
                <w:u w:val="single"/>
                <w:lang w:val="en-US" w:eastAsia="zh-CN"/>
              </w:rPr>
              <w:t xml:space="preserve">租赁和商务服务</w:t>
            </w:r>
            <w:r>
              <w:rPr>
                <w:rFonts w:hint="eastAsia"/>
                <w:b/>
                <w:bCs/>
                <w:color w:val="ff0000"/>
                <w:sz w:val="24"/>
                <w:highlight w:val="none"/>
                <w:u w:val="single"/>
              </w:rPr>
              <w:t xml:space="preserve"> </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rFonts w:ascii="宋体" w:hAnsi="宋体"/>
                <w:sz w:val="24"/>
              </w:rPr>
            </w:r>
            <w:r/>
          </w:p>
        </w:tc>
      </w:tr>
      <w:tr>
        <w:trPr>
          <w:trHeight w:val="762"/>
        </w:trPr>
        <w:tc>
          <w:tcPr>
            <w:tcW w:w="988" w:type="dxa"/>
            <w:vAlign w:val="center"/>
            <w:textDirection w:val="lrTb"/>
            <w:noWrap w:val="false"/>
          </w:tcPr>
          <w:p>
            <w:pPr>
              <w:pStyle w:val="831"/>
              <w:jc w:val="center"/>
              <w:rPr>
                <w:rFonts w:hint="eastAsia" w:hAnsi="宋体" w:eastAsia="宋体"/>
                <w:sz w:val="24"/>
                <w:szCs w:val="24"/>
                <w:lang w:val="en-US" w:eastAsia="zh-CN"/>
              </w:rPr>
            </w:pPr>
            <w:r>
              <w:rPr>
                <w:rFonts w:hint="eastAsia" w:hAnsi="宋体"/>
                <w:sz w:val="24"/>
                <w:szCs w:val="24"/>
                <w:lang w:val="en-US" w:eastAsia="zh-CN"/>
              </w:rPr>
              <w:t xml:space="preserve">6</w:t>
            </w:r>
            <w:r>
              <w:rPr>
                <w:rFonts w:hint="eastAsia" w:hAnsi="宋体" w:eastAsia="宋体"/>
                <w:sz w:val="24"/>
                <w:szCs w:val="24"/>
                <w:lang w:val="en-US" w:eastAsia="zh-CN"/>
              </w:rPr>
            </w:r>
            <w:r/>
          </w:p>
        </w:tc>
        <w:tc>
          <w:tcPr>
            <w:tcW w:w="1701" w:type="dxa"/>
            <w:vAlign w:val="center"/>
            <w:textDirection w:val="lrTb"/>
            <w:noWrap w:val="false"/>
          </w:tcPr>
          <w:p>
            <w:pPr>
              <w:pStyle w:val="791"/>
              <w:jc w:val="center"/>
              <w:rPr>
                <w:rFonts w:ascii="宋体" w:hAnsi="宋体"/>
                <w:sz w:val="24"/>
              </w:rPr>
            </w:pPr>
            <w:r>
              <w:rPr>
                <w:color w:val="000000"/>
                <w:sz w:val="24"/>
                <w:highlight w:val="none"/>
              </w:rPr>
              <w:t xml:space="preserve">是否专门面向中小企业</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hint="eastAsia" w:ascii="Times New Roman" w:hAnsi="Times New Roman" w:eastAsia="宋体" w:cs="Times New Roman"/>
                <w:sz w:val="24"/>
                <w:highlight w:val="none"/>
                <w:lang w:val="en-US" w:eastAsia="zh-CN"/>
              </w:rPr>
              <w:t xml:space="preserve">本项目专门面向中小企业采购</w:t>
            </w:r>
            <w:r>
              <w:rPr>
                <w:rFonts w:hint="eastAsia" w:ascii="Times New Roman" w:hAnsi="Times New Roman" w:eastAsia="宋体" w:cs="Times New Roman"/>
                <w:sz w:val="24"/>
                <w:highlight w:val="none"/>
              </w:rPr>
              <w:t xml:space="preserve">。</w:t>
            </w:r>
            <w:r>
              <w:rPr>
                <w:rFonts w:ascii="宋体" w:hAnsi="宋体"/>
                <w:sz w:val="24"/>
              </w:rPr>
            </w:r>
            <w:r/>
          </w:p>
        </w:tc>
      </w:tr>
      <w:tr>
        <w:trPr>
          <w:trHeight w:val="841"/>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1</w:t>
            </w:r>
            <w:r>
              <w:rPr>
                <w:rFonts w:hAnsi="宋体"/>
                <w:sz w:val="24"/>
                <w:szCs w:val="24"/>
              </w:rPr>
              <w:t xml:space="preserve">1.2</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hint="eastAsia" w:ascii="宋体" w:hAnsi="宋体"/>
                <w:sz w:val="24"/>
              </w:rPr>
              <w:t xml:space="preserve">投标报价</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hint="eastAsia" w:ascii="宋体" w:hAnsi="宋体"/>
                <w:sz w:val="24"/>
              </w:rPr>
              <w:t xml:space="preserve">投标报价的特殊规定：</w:t>
            </w:r>
            <w:r>
              <w:rPr>
                <w:rFonts w:ascii="宋体" w:hAnsi="宋体"/>
                <w:sz w:val="24"/>
              </w:rPr>
            </w:r>
            <w:r/>
          </w:p>
          <w:p>
            <w:pPr>
              <w:pStyle w:val="791"/>
              <w:jc w:val="left"/>
              <w:rPr>
                <w:rFonts w:ascii="宋体" w:hAnsi="宋体"/>
                <w:sz w:val="24"/>
              </w:rPr>
            </w:pPr>
            <w:r>
              <w:rPr>
                <w:rFonts w:ascii="宋体" w:hAnsi="宋体"/>
              </w:rPr>
              <w:t xml:space="preserve">■</w:t>
            </w:r>
            <w:r>
              <w:rPr>
                <w:rFonts w:ascii="宋体" w:hAnsi="宋体"/>
                <w:sz w:val="24"/>
              </w:rPr>
              <w:t xml:space="preserve">无</w:t>
            </w:r>
            <w:r>
              <w:rPr>
                <w:rFonts w:ascii="宋体" w:hAnsi="宋体"/>
                <w:sz w:val="24"/>
              </w:rPr>
            </w:r>
            <w:r/>
          </w:p>
          <w:p>
            <w:pPr>
              <w:pStyle w:val="791"/>
              <w:jc w:val="left"/>
              <w:rPr>
                <w:rFonts w:ascii="宋体" w:hAnsi="宋体"/>
                <w:sz w:val="24"/>
              </w:rPr>
            </w:pPr>
            <w:r>
              <w:rPr>
                <w:rFonts w:ascii="宋体" w:hAnsi="宋体"/>
                <w:sz w:val="24"/>
              </w:rPr>
              <w:t xml:space="preserve">□有，具体情形：_____。</w:t>
            </w:r>
            <w:r>
              <w:rPr>
                <w:rFonts w:ascii="宋体" w:hAnsi="宋体"/>
                <w:sz w:val="24"/>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12</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hint="eastAsia" w:ascii="宋体" w:hAnsi="宋体"/>
                <w:sz w:val="24"/>
              </w:rPr>
              <w:t xml:space="preserve">投标保证金</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hint="eastAsia" w:ascii="宋体" w:hAnsi="宋体"/>
                <w:sz w:val="24"/>
              </w:rPr>
              <w:t xml:space="preserve">免收</w:t>
            </w:r>
            <w:r>
              <w:rPr>
                <w:rFonts w:ascii="宋体" w:hAnsi="宋体"/>
                <w:sz w:val="24"/>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13.1</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投标有效期</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sz w:val="24"/>
              </w:rPr>
              <w:t xml:space="preserve">自提交投标文件的截止之日起算</w:t>
            </w:r>
            <w:r>
              <w:rPr>
                <w:rFonts w:hint="eastAsia" w:ascii="宋体" w:hAnsi="宋体" w:cs="宋体"/>
                <w:b/>
                <w:szCs w:val="21"/>
                <w:u w:val="single"/>
              </w:rPr>
              <w:t xml:space="preserve">六十（60）</w:t>
            </w:r>
            <w:r>
              <w:rPr>
                <w:rFonts w:ascii="宋体" w:hAnsi="宋体"/>
                <w:sz w:val="24"/>
              </w:rPr>
              <w:t xml:space="preserve">日历天。</w:t>
            </w:r>
            <w:r>
              <w:rPr>
                <w:rFonts w:ascii="宋体" w:hAnsi="宋体"/>
                <w:sz w:val="24"/>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25.5</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分包</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sz w:val="24"/>
              </w:rPr>
              <w:t xml:space="preserve">本项目的非主体、非关键性工作是否允许分包： </w:t>
            </w:r>
            <w:r>
              <w:rPr>
                <w:rFonts w:ascii="宋体" w:hAnsi="宋体"/>
                <w:sz w:val="24"/>
              </w:rPr>
            </w:r>
            <w:r/>
          </w:p>
          <w:p>
            <w:pPr>
              <w:pStyle w:val="791"/>
              <w:jc w:val="left"/>
              <w:rPr>
                <w:rFonts w:ascii="宋体" w:hAnsi="宋体"/>
                <w:sz w:val="24"/>
              </w:rPr>
            </w:pPr>
            <w:r>
              <w:rPr>
                <w:rFonts w:ascii="宋体" w:hAnsi="宋体"/>
              </w:rPr>
              <w:t xml:space="preserve">■</w:t>
            </w:r>
            <w:r>
              <w:rPr>
                <w:rFonts w:ascii="宋体" w:hAnsi="宋体"/>
                <w:sz w:val="24"/>
              </w:rPr>
              <w:t xml:space="preserve">不允许</w:t>
            </w:r>
            <w:r>
              <w:rPr>
                <w:rFonts w:ascii="宋体" w:hAnsi="宋体"/>
                <w:sz w:val="24"/>
              </w:rPr>
            </w:r>
            <w:r/>
          </w:p>
          <w:p>
            <w:pPr>
              <w:pStyle w:val="791"/>
              <w:jc w:val="left"/>
              <w:rPr>
                <w:rFonts w:ascii="宋体" w:hAnsi="宋体"/>
                <w:sz w:val="24"/>
              </w:rPr>
            </w:pPr>
            <w:r>
              <w:rPr>
                <w:rFonts w:ascii="宋体" w:hAnsi="宋体"/>
                <w:sz w:val="24"/>
              </w:rPr>
              <w:t xml:space="preserve">□允许，具体要求：</w:t>
            </w:r>
            <w:r>
              <w:rPr>
                <w:rFonts w:ascii="宋体" w:hAnsi="宋体"/>
                <w:sz w:val="24"/>
              </w:rPr>
            </w:r>
            <w:r/>
          </w:p>
          <w:p>
            <w:pPr>
              <w:pStyle w:val="791"/>
              <w:jc w:val="left"/>
              <w:rPr>
                <w:rFonts w:ascii="宋体" w:hAnsi="宋体"/>
                <w:sz w:val="24"/>
              </w:rPr>
            </w:pPr>
            <w:r>
              <w:rPr>
                <w:rFonts w:ascii="宋体" w:hAnsi="宋体"/>
                <w:sz w:val="24"/>
              </w:rPr>
              <w:t xml:space="preserve">（1）可以分包履行的具体内容：_____；</w:t>
            </w:r>
            <w:r>
              <w:rPr>
                <w:rFonts w:ascii="宋体" w:hAnsi="宋体"/>
                <w:sz w:val="24"/>
              </w:rPr>
            </w:r>
            <w:r/>
          </w:p>
          <w:p>
            <w:pPr>
              <w:pStyle w:val="791"/>
              <w:jc w:val="left"/>
              <w:rPr>
                <w:rFonts w:ascii="宋体" w:hAnsi="宋体"/>
                <w:sz w:val="24"/>
              </w:rPr>
            </w:pPr>
            <w:r>
              <w:rPr>
                <w:rFonts w:ascii="宋体" w:hAnsi="宋体"/>
                <w:sz w:val="24"/>
              </w:rPr>
              <w:t xml:space="preserve">（2）允许分包的金额或者比例：_____；</w:t>
            </w:r>
            <w:r>
              <w:rPr>
                <w:rFonts w:ascii="宋体" w:hAnsi="宋体"/>
                <w:sz w:val="24"/>
              </w:rPr>
            </w:r>
            <w:r/>
          </w:p>
          <w:p>
            <w:pPr>
              <w:pStyle w:val="791"/>
              <w:jc w:val="left"/>
              <w:rPr>
                <w:rFonts w:ascii="宋体" w:hAnsi="宋体"/>
                <w:sz w:val="24"/>
                <w:u w:val="single"/>
              </w:rPr>
            </w:pPr>
            <w:r>
              <w:rPr>
                <w:rFonts w:ascii="宋体" w:hAnsi="宋体"/>
                <w:sz w:val="24"/>
              </w:rPr>
              <w:t xml:space="preserve">（3）其他要求：_____。</w:t>
            </w:r>
            <w:r>
              <w:rPr>
                <w:rFonts w:ascii="宋体" w:hAnsi="宋体"/>
                <w:sz w:val="24"/>
                <w:u w:val="single"/>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26.1.1</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询问</w:t>
            </w:r>
            <w:r>
              <w:rPr>
                <w:rFonts w:ascii="宋体" w:hAnsi="宋体"/>
                <w:sz w:val="24"/>
              </w:rPr>
            </w:r>
            <w:r/>
          </w:p>
        </w:tc>
        <w:tc>
          <w:tcPr>
            <w:tcW w:w="7540" w:type="dxa"/>
            <w:vAlign w:val="center"/>
            <w:textDirection w:val="lrTb"/>
            <w:noWrap w:val="false"/>
          </w:tcPr>
          <w:p>
            <w:pPr>
              <w:pStyle w:val="791"/>
              <w:ind w:left="480" w:hanging="480"/>
              <w:jc w:val="left"/>
              <w:rPr>
                <w:rFonts w:ascii="宋体" w:hAnsi="宋体"/>
                <w:sz w:val="24"/>
              </w:rPr>
            </w:pPr>
            <w:r>
              <w:rPr>
                <w:rFonts w:ascii="宋体" w:hAnsi="宋体"/>
                <w:sz w:val="24"/>
              </w:rPr>
              <w:t xml:space="preserve">询问送达形式：</w:t>
            </w:r>
            <w:r>
              <w:rPr>
                <w:rFonts w:hint="eastAsia" w:ascii="宋体" w:hAnsi="宋体"/>
                <w:sz w:val="24"/>
              </w:rPr>
              <w:t xml:space="preserve">供应商对招标文件如有疑问，请将疑问于</w:t>
            </w:r>
            <w:r>
              <w:rPr>
                <w:rFonts w:hint="eastAsia" w:ascii="宋体" w:hAnsi="宋体"/>
                <w:b/>
                <w:sz w:val="24"/>
              </w:rPr>
              <w:t xml:space="preserve">202</w:t>
            </w:r>
            <w:r>
              <w:rPr>
                <w:rFonts w:hint="eastAsia" w:ascii="宋体" w:hAnsi="宋体"/>
                <w:b/>
                <w:sz w:val="24"/>
                <w:lang w:val="en-US" w:eastAsia="zh-CN"/>
              </w:rPr>
              <w:t xml:space="preserve">5</w:t>
            </w:r>
            <w:r>
              <w:rPr>
                <w:rFonts w:hint="eastAsia" w:ascii="宋体" w:hAnsi="宋体"/>
                <w:b/>
                <w:sz w:val="24"/>
              </w:rPr>
              <w:t xml:space="preserve">年</w:t>
            </w:r>
            <w:r>
              <w:rPr>
                <w:rFonts w:hint="eastAsia" w:ascii="宋体" w:hAnsi="宋体"/>
                <w:b/>
                <w:sz w:val="24"/>
                <w:lang w:val="en-US" w:eastAsia="zh-CN"/>
              </w:rPr>
              <w:t xml:space="preserve"> 09 </w:t>
            </w:r>
            <w:r>
              <w:rPr>
                <w:rFonts w:hint="eastAsia" w:ascii="宋体" w:hAnsi="宋体"/>
                <w:b/>
                <w:sz w:val="24"/>
              </w:rPr>
              <w:t xml:space="preserve">月</w:t>
            </w:r>
            <w:r>
              <w:rPr>
                <w:rFonts w:hint="eastAsia" w:ascii="宋体" w:hAnsi="宋体"/>
                <w:b/>
                <w:sz w:val="24"/>
                <w:lang w:val="en-US" w:eastAsia="zh-CN"/>
              </w:rPr>
              <w:t xml:space="preserve">25</w:t>
            </w:r>
            <w:r>
              <w:rPr>
                <w:rFonts w:hint="eastAsia" w:ascii="宋体" w:hAnsi="宋体"/>
                <w:b/>
                <w:sz w:val="24"/>
              </w:rPr>
              <w:t xml:space="preserve"> 日17点00分（北京时间）</w:t>
            </w:r>
            <w:r>
              <w:rPr>
                <w:rFonts w:hint="eastAsia" w:ascii="宋体" w:hAnsi="宋体"/>
                <w:sz w:val="24"/>
              </w:rPr>
              <w:t xml:space="preserve">前以书面形式提交至代理机构。</w:t>
            </w:r>
            <w:r>
              <w:rPr>
                <w:rFonts w:ascii="宋体" w:hAnsi="宋体"/>
                <w:sz w:val="24"/>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26.3</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联系方式</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sz w:val="24"/>
              </w:rPr>
              <w:t xml:space="preserve">接收询问和质疑的联系方式</w:t>
            </w:r>
            <w:r>
              <w:rPr>
                <w:rFonts w:ascii="宋体" w:hAnsi="宋体"/>
                <w:sz w:val="24"/>
              </w:rPr>
            </w:r>
            <w:r/>
          </w:p>
          <w:p>
            <w:pPr>
              <w:pStyle w:val="791"/>
              <w:jc w:val="left"/>
              <w:rPr>
                <w:rFonts w:ascii="宋体" w:hAnsi="宋体"/>
                <w:sz w:val="24"/>
              </w:rPr>
            </w:pPr>
            <w:r>
              <w:rPr>
                <w:rFonts w:ascii="宋体" w:hAnsi="宋体"/>
                <w:sz w:val="24"/>
              </w:rPr>
              <w:t xml:space="preserve">联系部门：</w:t>
            </w:r>
            <w:r>
              <w:rPr>
                <w:rFonts w:hint="eastAsia" w:ascii="宋体" w:hAnsi="宋体"/>
                <w:sz w:val="24"/>
                <w:u w:val="single"/>
              </w:rPr>
              <w:t xml:space="preserve">代理部</w:t>
            </w:r>
            <w:r>
              <w:rPr>
                <w:rFonts w:ascii="宋体" w:hAnsi="宋体"/>
                <w:sz w:val="24"/>
                <w:u w:val="single"/>
              </w:rPr>
              <w:t xml:space="preserve">；</w:t>
            </w:r>
            <w:r>
              <w:rPr>
                <w:rFonts w:ascii="宋体" w:hAnsi="宋体"/>
                <w:sz w:val="24"/>
              </w:rPr>
            </w:r>
            <w:r/>
          </w:p>
          <w:p>
            <w:pPr>
              <w:pStyle w:val="791"/>
              <w:jc w:val="left"/>
              <w:rPr>
                <w:rFonts w:ascii="宋体" w:hAnsi="宋体"/>
                <w:sz w:val="24"/>
                <w:u w:val="single"/>
              </w:rPr>
            </w:pPr>
            <w:r>
              <w:rPr>
                <w:rFonts w:ascii="宋体" w:hAnsi="宋体"/>
                <w:sz w:val="24"/>
              </w:rPr>
              <w:t xml:space="preserve">联系电话：</w:t>
            </w:r>
            <w:r>
              <w:rPr>
                <w:rFonts w:hint="eastAsia" w:ascii="宋体" w:hAnsi="宋体" w:eastAsia="宋体" w:cs="Times New Roman"/>
                <w:sz w:val="24"/>
                <w:u w:val="single"/>
                <w:lang w:val="en-US" w:eastAsia="zh-CN"/>
              </w:rPr>
              <w:t xml:space="preserve">0519-89853399，1</w:t>
            </w:r>
            <w:r>
              <w:rPr>
                <w:rFonts w:hint="eastAsia" w:ascii="宋体" w:hAnsi="宋体"/>
                <w:sz w:val="24"/>
                <w:u w:val="single"/>
                <w:lang w:val="en-US" w:eastAsia="zh-CN"/>
              </w:rPr>
              <w:t xml:space="preserve">3057114090</w:t>
            </w:r>
            <w:r>
              <w:rPr>
                <w:rFonts w:ascii="宋体" w:hAnsi="宋体"/>
                <w:sz w:val="24"/>
                <w:u w:val="single"/>
              </w:rPr>
              <w:t xml:space="preserve">；</w:t>
            </w:r>
            <w:r>
              <w:rPr>
                <w:rFonts w:ascii="宋体" w:hAnsi="宋体"/>
                <w:sz w:val="24"/>
                <w:u w:val="single"/>
              </w:rPr>
            </w:r>
            <w:r/>
          </w:p>
          <w:p>
            <w:pPr>
              <w:pStyle w:val="803"/>
              <w:spacing w:line="360" w:lineRule="auto"/>
              <w:rPr>
                <w:rFonts w:ascii="宋体" w:hAnsi="宋体"/>
                <w:sz w:val="24"/>
              </w:rPr>
            </w:pPr>
            <w:r>
              <w:rPr>
                <w:rFonts w:ascii="宋体" w:hAnsi="宋体"/>
                <w:sz w:val="24"/>
              </w:rPr>
              <w:t xml:space="preserve">通讯地址：</w:t>
            </w:r>
            <w:r>
              <w:rPr>
                <w:rFonts w:hint="eastAsia" w:ascii="宋体" w:hAnsi="宋体" w:cs="宋体"/>
                <w:sz w:val="24"/>
                <w:u w:val="single"/>
                <w:lang w:eastAsia="zh-CN"/>
              </w:rPr>
              <w:t xml:space="preserve">江苏博之信项目管理咨询有限公司</w:t>
            </w:r>
            <w:r>
              <w:rPr>
                <w:rFonts w:hint="eastAsia" w:ascii="宋体" w:hAnsi="宋体" w:cs="宋体"/>
                <w:sz w:val="24"/>
                <w:u w:val="single"/>
              </w:rPr>
              <w:t xml:space="preserve">（</w:t>
            </w:r>
            <w:r>
              <w:rPr>
                <w:rFonts w:hint="eastAsia" w:ascii="Times New Roman" w:hAnsi="Times New Roman" w:cs="Times New Roman"/>
                <w:bCs/>
                <w:color w:val="000000"/>
                <w:highlight w:val="none"/>
                <w:u w:val="single"/>
              </w:rPr>
              <w:t xml:space="preserve">常州市武进区虹西路186号1号楼四楼</w:t>
            </w:r>
            <w:r>
              <w:rPr>
                <w:rFonts w:hint="eastAsia" w:ascii="宋体" w:hAnsi="宋体" w:cs="宋体"/>
                <w:sz w:val="24"/>
                <w:u w:val="single"/>
              </w:rPr>
              <w:t xml:space="preserve">）</w:t>
            </w:r>
            <w:r>
              <w:rPr>
                <w:rFonts w:ascii="宋体" w:hAnsi="宋体"/>
                <w:sz w:val="24"/>
                <w:u w:val="single"/>
              </w:rPr>
              <w:t xml:space="preserve">。</w:t>
            </w:r>
            <w:r>
              <w:rPr>
                <w:rFonts w:ascii="宋体" w:hAnsi="宋体"/>
                <w:sz w:val="24"/>
              </w:rPr>
            </w:r>
            <w:r/>
          </w:p>
        </w:tc>
      </w:tr>
      <w:tr>
        <w:trPr>
          <w:trHeight w:val="20"/>
        </w:trPr>
        <w:tc>
          <w:tcPr>
            <w:tcW w:w="988" w:type="dxa"/>
            <w:vAlign w:val="center"/>
            <w:textDirection w:val="lrTb"/>
            <w:noWrap w:val="false"/>
          </w:tcPr>
          <w:p>
            <w:pPr>
              <w:pStyle w:val="831"/>
              <w:jc w:val="center"/>
              <w:rPr>
                <w:rFonts w:hAnsi="宋体"/>
                <w:sz w:val="24"/>
                <w:szCs w:val="24"/>
              </w:rPr>
            </w:pPr>
            <w:r>
              <w:rPr>
                <w:rFonts w:hAnsi="宋体"/>
                <w:sz w:val="24"/>
                <w:szCs w:val="24"/>
              </w:rPr>
              <w:t xml:space="preserve">27</w:t>
            </w:r>
            <w:r>
              <w:rPr>
                <w:rFonts w:hAnsi="宋体"/>
                <w:sz w:val="24"/>
                <w:szCs w:val="24"/>
              </w:rPr>
            </w:r>
            <w:r/>
          </w:p>
        </w:tc>
        <w:tc>
          <w:tcPr>
            <w:tcW w:w="1701" w:type="dxa"/>
            <w:vAlign w:val="center"/>
            <w:textDirection w:val="lrTb"/>
            <w:noWrap w:val="false"/>
          </w:tcPr>
          <w:p>
            <w:pPr>
              <w:pStyle w:val="791"/>
              <w:jc w:val="center"/>
              <w:rPr>
                <w:rFonts w:ascii="宋体" w:hAnsi="宋体"/>
                <w:sz w:val="24"/>
              </w:rPr>
            </w:pPr>
            <w:r>
              <w:rPr>
                <w:rFonts w:ascii="宋体" w:hAnsi="宋体"/>
                <w:sz w:val="24"/>
              </w:rPr>
              <w:t xml:space="preserve">代理费</w:t>
            </w:r>
            <w:r>
              <w:rPr>
                <w:rFonts w:ascii="宋体" w:hAnsi="宋体"/>
                <w:sz w:val="24"/>
              </w:rPr>
            </w:r>
            <w:r/>
          </w:p>
        </w:tc>
        <w:tc>
          <w:tcPr>
            <w:tcW w:w="7540" w:type="dxa"/>
            <w:vAlign w:val="center"/>
            <w:textDirection w:val="lrTb"/>
            <w:noWrap w:val="false"/>
          </w:tcPr>
          <w:p>
            <w:pPr>
              <w:pStyle w:val="791"/>
              <w:jc w:val="left"/>
              <w:rPr>
                <w:rFonts w:ascii="宋体" w:hAnsi="宋体"/>
                <w:sz w:val="24"/>
              </w:rPr>
            </w:pPr>
            <w:r>
              <w:rPr>
                <w:rFonts w:ascii="宋体" w:hAnsi="宋体"/>
                <w:sz w:val="24"/>
              </w:rPr>
              <w:t xml:space="preserve">收费对象：</w:t>
            </w:r>
            <w:r>
              <w:rPr>
                <w:rFonts w:ascii="宋体" w:hAnsi="宋体"/>
                <w:sz w:val="24"/>
              </w:rPr>
            </w:r>
            <w:r/>
          </w:p>
          <w:p>
            <w:pPr>
              <w:pStyle w:val="791"/>
              <w:jc w:val="left"/>
              <w:rPr>
                <w:rFonts w:ascii="宋体" w:hAnsi="宋体"/>
                <w:sz w:val="24"/>
              </w:rPr>
            </w:pPr>
            <w:r>
              <w:rPr>
                <w:rFonts w:ascii="宋体" w:hAnsi="宋体"/>
              </w:rPr>
              <w:t xml:space="preserve">□</w:t>
            </w:r>
            <w:r>
              <w:rPr>
                <w:rFonts w:ascii="宋体" w:hAnsi="宋体"/>
                <w:sz w:val="24"/>
              </w:rPr>
              <w:t xml:space="preserve">采购人</w:t>
            </w:r>
            <w:r>
              <w:rPr>
                <w:rFonts w:ascii="宋体" w:hAnsi="宋体"/>
                <w:sz w:val="24"/>
              </w:rPr>
            </w:r>
            <w:r/>
          </w:p>
          <w:p>
            <w:pPr>
              <w:pStyle w:val="791"/>
              <w:jc w:val="left"/>
              <w:rPr>
                <w:rFonts w:ascii="宋体" w:hAnsi="宋体"/>
                <w:sz w:val="24"/>
              </w:rPr>
            </w:pPr>
            <w:r>
              <w:rPr>
                <w:rFonts w:ascii="宋体" w:hAnsi="宋体"/>
              </w:rPr>
              <w:t xml:space="preserve">■</w:t>
            </w:r>
            <w:r>
              <w:rPr>
                <w:rFonts w:ascii="宋体" w:hAnsi="宋体"/>
                <w:sz w:val="24"/>
              </w:rPr>
              <w:t xml:space="preserve">成交供应商</w:t>
            </w:r>
            <w:r>
              <w:rPr>
                <w:rFonts w:ascii="宋体" w:hAnsi="宋体"/>
                <w:sz w:val="24"/>
              </w:rPr>
            </w:r>
            <w:r/>
          </w:p>
          <w:p>
            <w:pPr>
              <w:pStyle w:val="791"/>
              <w:jc w:val="left"/>
              <w:rPr>
                <w:rFonts w:ascii="宋体" w:hAnsi="宋体"/>
                <w:sz w:val="24"/>
              </w:rPr>
            </w:pPr>
            <w:r>
              <w:rPr>
                <w:rFonts w:ascii="宋体" w:hAnsi="宋体"/>
                <w:sz w:val="24"/>
              </w:rPr>
              <w:t xml:space="preserve">收费标准：</w:t>
            </w:r>
            <w:r>
              <w:rPr>
                <w:rFonts w:hint="eastAsia" w:ascii="宋体" w:hAnsi="宋体"/>
                <w:sz w:val="24"/>
              </w:rPr>
              <w:t xml:space="preserve">成交服务收费按差额定率累进法计算（成交金额100万元及以下为成交价的1.5%，成交金额100万元至500万元为成交价的0.8%，…），按以上标准</w:t>
            </w:r>
            <w:r>
              <w:rPr>
                <w:rFonts w:hint="eastAsia" w:ascii="宋体" w:hAnsi="宋体"/>
                <w:sz w:val="24"/>
                <w:lang w:val="en-US" w:eastAsia="zh-CN"/>
              </w:rPr>
              <w:t xml:space="preserve">80%</w:t>
            </w:r>
            <w:r>
              <w:rPr>
                <w:rFonts w:hint="eastAsia" w:ascii="宋体" w:hAnsi="宋体"/>
                <w:sz w:val="24"/>
              </w:rPr>
              <w:t xml:space="preserve">计取</w:t>
            </w:r>
            <w:r>
              <w:rPr>
                <w:rFonts w:hint="eastAsia" w:ascii="宋体" w:hAnsi="宋体"/>
                <w:sz w:val="24"/>
                <w:lang w:eastAsia="zh-CN"/>
              </w:rPr>
              <w:t xml:space="preserve">，</w:t>
            </w:r>
            <w:r>
              <w:rPr>
                <w:rFonts w:hint="eastAsia" w:ascii="宋体" w:hAnsi="宋体"/>
                <w:sz w:val="24"/>
              </w:rPr>
              <w:t xml:space="preserve">低于3000元的，按3000元计取。具体详见</w:t>
            </w:r>
            <w:r>
              <w:rPr>
                <w:rFonts w:ascii="宋体" w:hAnsi="宋体"/>
                <w:sz w:val="24"/>
              </w:rPr>
              <w:t xml:space="preserve">发改价格[2011]534号</w:t>
            </w:r>
            <w:r>
              <w:rPr>
                <w:rFonts w:hint="eastAsia" w:ascii="宋体" w:hAnsi="宋体"/>
                <w:sz w:val="24"/>
              </w:rPr>
              <w:t xml:space="preserve">文件。</w:t>
            </w:r>
            <w:r>
              <w:rPr>
                <w:rFonts w:ascii="宋体" w:hAnsi="宋体"/>
                <w:sz w:val="24"/>
              </w:rPr>
            </w:r>
            <w:r/>
          </w:p>
          <w:p>
            <w:pPr>
              <w:pStyle w:val="791"/>
              <w:jc w:val="left"/>
              <w:rPr>
                <w:rFonts w:hint="eastAsia" w:ascii="宋体" w:hAnsi="宋体"/>
                <w:sz w:val="24"/>
              </w:rPr>
            </w:pPr>
            <w:r>
              <w:rPr>
                <w:rFonts w:ascii="宋体" w:hAnsi="宋体"/>
                <w:sz w:val="24"/>
              </w:rPr>
              <w:t xml:space="preserve">缴纳时间：</w:t>
            </w:r>
            <w:r>
              <w:rPr>
                <w:rFonts w:hint="eastAsia" w:ascii="宋体" w:hAnsi="宋体"/>
                <w:sz w:val="24"/>
              </w:rPr>
              <w:t xml:space="preserve">成交供应商应在领取成交通知书时将成交服务费付至</w:t>
            </w:r>
            <w:r>
              <w:rPr>
                <w:rFonts w:hint="eastAsia" w:ascii="宋体" w:hAnsi="宋体"/>
                <w:sz w:val="24"/>
                <w:lang w:eastAsia="zh-CN"/>
              </w:rPr>
              <w:t xml:space="preserve">江苏博之信项目管理咨询有限公司</w:t>
            </w:r>
            <w:r>
              <w:rPr>
                <w:rFonts w:hint="eastAsia" w:ascii="宋体" w:hAnsi="宋体"/>
                <w:sz w:val="24"/>
              </w:rPr>
              <w:t xml:space="preserve">账户。</w:t>
            </w:r>
            <w:r>
              <w:rPr>
                <w:rFonts w:hint="eastAsia" w:ascii="宋体" w:hAnsi="宋体"/>
                <w:sz w:val="24"/>
              </w:rPr>
            </w:r>
            <w:r/>
          </w:p>
          <w:p>
            <w:pPr>
              <w:pStyle w:val="791"/>
              <w:jc w:val="left"/>
              <w:rPr>
                <w:rFonts w:hint="eastAsia" w:ascii="宋体" w:hAnsi="宋体" w:eastAsia="宋体"/>
                <w:sz w:val="24"/>
                <w:lang w:eastAsia="zh-CN"/>
              </w:rPr>
            </w:pPr>
            <w:r>
              <w:rPr>
                <w:rFonts w:hint="eastAsia" w:ascii="宋体" w:hAnsi="宋体"/>
                <w:sz w:val="24"/>
              </w:rPr>
              <w:t xml:space="preserve">收款单位：</w:t>
            </w:r>
            <w:r>
              <w:rPr>
                <w:rFonts w:hint="eastAsia" w:ascii="宋体" w:hAnsi="宋体"/>
                <w:sz w:val="24"/>
                <w:lang w:eastAsia="zh-CN"/>
              </w:rPr>
              <w:t xml:space="preserve">江苏博之信项目管理咨询有限公司</w:t>
            </w:r>
            <w:r>
              <w:rPr>
                <w:rFonts w:hint="eastAsia" w:ascii="宋体" w:hAnsi="宋体" w:eastAsia="宋体"/>
                <w:sz w:val="24"/>
                <w:lang w:eastAsia="zh-CN"/>
              </w:rPr>
            </w:r>
            <w:r/>
          </w:p>
          <w:p>
            <w:pPr>
              <w:pStyle w:val="791"/>
              <w:jc w:val="left"/>
              <w:rPr>
                <w:rFonts w:hint="eastAsia" w:ascii="宋体" w:hAnsi="宋体"/>
                <w:sz w:val="24"/>
              </w:rPr>
            </w:pPr>
            <w:r>
              <w:rPr>
                <w:rFonts w:hint="eastAsia" w:ascii="宋体" w:hAnsi="宋体"/>
                <w:sz w:val="24"/>
              </w:rPr>
              <w:t xml:space="preserve">开户银行：</w:t>
            </w:r>
            <w:r>
              <w:rPr>
                <w:rFonts w:hint="eastAsia" w:ascii="宋体" w:hAnsi="宋体"/>
                <w:sz w:val="24"/>
              </w:rPr>
              <w:t xml:space="preserve">中国建设银行常州市武进支行营业部</w:t>
            </w:r>
            <w:r>
              <w:rPr>
                <w:rFonts w:hint="eastAsia" w:ascii="宋体" w:hAnsi="宋体"/>
                <w:sz w:val="24"/>
              </w:rPr>
            </w:r>
            <w:r/>
          </w:p>
          <w:p>
            <w:pPr>
              <w:pStyle w:val="791"/>
              <w:jc w:val="left"/>
              <w:rPr>
                <w:rFonts w:ascii="宋体" w:hAnsi="宋体"/>
                <w:sz w:val="24"/>
              </w:rPr>
            </w:pPr>
            <w:r>
              <w:rPr>
                <w:rFonts w:hint="eastAsia" w:ascii="宋体" w:hAnsi="宋体"/>
                <w:sz w:val="24"/>
              </w:rPr>
              <w:t xml:space="preserve">账号：</w:t>
            </w:r>
            <w:r>
              <w:rPr>
                <w:rFonts w:hint="eastAsia" w:ascii="宋体" w:hAnsi="宋体"/>
                <w:sz w:val="24"/>
              </w:rPr>
              <w:t xml:space="preserve">3200 1626 7360 5250 8102</w:t>
            </w:r>
            <w:r>
              <w:rPr>
                <w:rFonts w:ascii="宋体" w:hAnsi="宋体"/>
                <w:sz w:val="24"/>
              </w:rPr>
            </w:r>
            <w:r/>
          </w:p>
        </w:tc>
      </w:tr>
    </w:tbl>
    <w:p>
      <w:pPr>
        <w:pStyle w:val="791"/>
        <w:jc w:val="both"/>
        <w:spacing w:line="360" w:lineRule="auto"/>
        <w:tabs>
          <w:tab w:val="left" w:pos="5580" w:leader="none"/>
        </w:tabs>
        <w:rPr>
          <w:rFonts w:ascii="宋体" w:hAnsi="宋体"/>
          <w:sz w:val="24"/>
        </w:rPr>
        <w:sectPr>
          <w:headerReference w:type="default" r:id="rId9"/>
          <w:headerReference w:type="first" r:id="rId10"/>
          <w:footerReference w:type="default" r:id="rId15"/>
          <w:footnotePr/>
          <w:endnotePr/>
          <w:type w:val="nextColumn"/>
          <w:pgSz w:w="11907" w:h="16840" w:orient="portrait"/>
          <w:pgMar w:top="1134" w:right="1134" w:bottom="1134" w:left="1134" w:header="851" w:footer="851" w:gutter="0"/>
          <w:cols w:num="1" w:sep="0" w:space="1701" w:equalWidth="1"/>
          <w:docGrid w:linePitch="360"/>
          <w:titlePg/>
        </w:sectPr>
      </w:pPr>
      <w:r>
        <w:rPr>
          <w:rFonts w:ascii="宋体" w:hAnsi="宋体"/>
          <w:sz w:val="24"/>
        </w:rPr>
        <w:br w:type="page" w:clear="all"/>
      </w:r>
      <w:r/>
    </w:p>
    <w:p>
      <w:pPr>
        <w:pStyle w:val="791"/>
        <w:jc w:val="center"/>
        <w:spacing w:before="240" w:after="240"/>
        <w:rPr>
          <w:rFonts w:ascii="宋体" w:hAnsi="宋体"/>
          <w:b/>
          <w:sz w:val="28"/>
          <w:szCs w:val="28"/>
        </w:rPr>
      </w:pPr>
      <w:r/>
      <w:bookmarkStart w:id="74" w:name="_Toc353873662"/>
      <w:r/>
      <w:bookmarkStart w:id="75" w:name="_Toc305158859"/>
      <w:r/>
      <w:bookmarkStart w:id="76" w:name="_Toc127151517"/>
      <w:r/>
      <w:bookmarkStart w:id="77" w:name="_Toc353825542"/>
      <w:r/>
      <w:bookmarkStart w:id="78" w:name="_Toc195842882"/>
      <w:r/>
      <w:bookmarkStart w:id="79" w:name="_Toc226337213"/>
      <w:r/>
      <w:bookmarkStart w:id="80" w:name="_Toc150480755"/>
      <w:r/>
      <w:bookmarkStart w:id="81" w:name="_Toc150774722"/>
      <w:r/>
      <w:bookmarkStart w:id="82" w:name="_Toc226965790"/>
      <w:r/>
      <w:bookmarkStart w:id="83" w:name="_Toc305158785"/>
      <w:r/>
      <w:bookmarkStart w:id="84" w:name="_Toc264969207"/>
      <w:r/>
      <w:bookmarkStart w:id="85" w:name="_Toc142311019"/>
      <w:r/>
      <w:bookmarkStart w:id="86" w:name="_Toc265228355"/>
      <w:r/>
      <w:bookmarkStart w:id="87" w:name="_Toc353873932"/>
      <w:r>
        <w:rPr>
          <w:rFonts w:ascii="宋体" w:hAnsi="宋体"/>
          <w:b/>
          <w:sz w:val="28"/>
          <w:szCs w:val="28"/>
        </w:rPr>
        <w:t xml:space="preserve">投标人须知</w:t>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ascii="宋体" w:hAnsi="宋体"/>
          <w:b/>
          <w:sz w:val="28"/>
          <w:szCs w:val="28"/>
        </w:rPr>
      </w:r>
      <w:r/>
    </w:p>
    <w:p>
      <w:pPr>
        <w:pStyle w:val="793"/>
        <w:jc w:val="left"/>
        <w:spacing w:before="0" w:line="360" w:lineRule="auto"/>
        <w:tabs>
          <w:tab w:val="center" w:pos="4592" w:leader="none"/>
          <w:tab w:val="left" w:pos="7860" w:leader="none"/>
        </w:tabs>
        <w:rPr>
          <w:rFonts w:ascii="宋体" w:hAnsi="宋体" w:eastAsia="宋体"/>
          <w:sz w:val="28"/>
        </w:rPr>
      </w:pPr>
      <w:r/>
      <w:bookmarkStart w:id="88" w:name="_Toc127151518"/>
      <w:r/>
      <w:bookmarkStart w:id="89" w:name="_Toc520356143"/>
      <w:r>
        <w:rPr>
          <w:rFonts w:ascii="宋体" w:hAnsi="宋体" w:eastAsia="宋体"/>
          <w:sz w:val="28"/>
        </w:rPr>
        <w:tab/>
      </w:r>
      <w:bookmarkStart w:id="90" w:name="_Toc265228356"/>
      <w:r/>
      <w:bookmarkStart w:id="91" w:name="_Toc151193906"/>
      <w:r/>
      <w:bookmarkStart w:id="92" w:name="_Toc226309762"/>
      <w:r/>
      <w:bookmarkStart w:id="93" w:name="_Toc150509269"/>
      <w:r/>
      <w:bookmarkStart w:id="94" w:name="_Toc305158860"/>
      <w:r/>
      <w:bookmarkStart w:id="95" w:name="_Toc151193688"/>
      <w:r/>
      <w:bookmarkStart w:id="96" w:name="_Toc151193760"/>
      <w:r/>
      <w:bookmarkStart w:id="97" w:name="_Toc226965708"/>
      <w:r/>
      <w:bookmarkStart w:id="98" w:name="_Toc150774618"/>
      <w:r/>
      <w:bookmarkStart w:id="99" w:name="_Toc151193832"/>
      <w:r/>
      <w:bookmarkStart w:id="100" w:name="_Toc226337214"/>
      <w:r/>
      <w:bookmarkStart w:id="101" w:name="_Toc150480756"/>
      <w:r/>
      <w:bookmarkStart w:id="102" w:name="_Toc151190145"/>
      <w:r/>
      <w:bookmarkStart w:id="103" w:name="_Toc142311020"/>
      <w:r/>
      <w:bookmarkStart w:id="104" w:name="_Toc305158786"/>
      <w:r/>
      <w:bookmarkStart w:id="105" w:name="_Toc226965791"/>
      <w:r/>
      <w:bookmarkStart w:id="106" w:name="_Toc151193616"/>
      <w:r/>
      <w:bookmarkStart w:id="107" w:name="_Toc264969208"/>
      <w:r/>
      <w:bookmarkStart w:id="108" w:name="_Toc150774723"/>
      <w:r/>
      <w:bookmarkStart w:id="109" w:name="_Toc195842883"/>
      <w:r>
        <w:rPr>
          <w:rFonts w:ascii="宋体" w:hAnsi="宋体" w:eastAsia="宋体"/>
          <w:sz w:val="28"/>
        </w:rPr>
        <w:t xml:space="preserve">一   说  明</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Pr>
          <w:rFonts w:ascii="宋体" w:hAnsi="宋体" w:eastAsia="宋体"/>
          <w:sz w:val="28"/>
        </w:rPr>
        <w:tab/>
      </w:r>
      <w:r>
        <w:rPr>
          <w:rFonts w:ascii="宋体" w:hAnsi="宋体" w:eastAsia="宋体"/>
          <w:sz w:val="28"/>
        </w:rPr>
      </w:r>
      <w:r/>
    </w:p>
    <w:p>
      <w:pPr>
        <w:pStyle w:val="791"/>
        <w:numPr>
          <w:ilvl w:val="0"/>
          <w:numId w:val="9"/>
        </w:numPr>
        <w:ind w:left="357" w:hanging="357"/>
        <w:spacing w:line="360" w:lineRule="auto"/>
        <w:tabs>
          <w:tab w:val="left" w:pos="360" w:leader="none"/>
        </w:tabs>
        <w:rPr>
          <w:rFonts w:ascii="宋体" w:hAnsi="宋体"/>
          <w:sz w:val="24"/>
        </w:rPr>
        <w:outlineLvl w:val="1"/>
      </w:pPr>
      <w:r/>
      <w:bookmarkStart w:id="110" w:name="_Toc150480760"/>
      <w:r/>
      <w:bookmarkStart w:id="111" w:name="_Toc150509273"/>
      <w:r/>
      <w:bookmarkStart w:id="112" w:name="_Toc195842887"/>
      <w:r/>
      <w:bookmarkStart w:id="113" w:name="_Toc264969212"/>
      <w:r/>
      <w:bookmarkStart w:id="114" w:name="_Toc305158790"/>
      <w:r/>
      <w:bookmarkStart w:id="115" w:name="_Toc151193620"/>
      <w:r/>
      <w:bookmarkStart w:id="116" w:name="_Toc151193836"/>
      <w:r/>
      <w:bookmarkStart w:id="117" w:name="_Toc151193764"/>
      <w:r/>
      <w:bookmarkStart w:id="118" w:name="_Toc150774622"/>
      <w:r/>
      <w:bookmarkStart w:id="119" w:name="_Toc226337218"/>
      <w:r/>
      <w:bookmarkStart w:id="120" w:name="_Toc305158864"/>
      <w:r/>
      <w:bookmarkStart w:id="121" w:name="_Toc520356146"/>
      <w:r/>
      <w:bookmarkStart w:id="122" w:name="_Toc226965795"/>
      <w:r/>
      <w:bookmarkStart w:id="123" w:name="_Toc226309766"/>
      <w:r/>
      <w:bookmarkStart w:id="124" w:name="_Toc265228360"/>
      <w:r/>
      <w:bookmarkStart w:id="125" w:name="_Toc305158861"/>
      <w:r/>
      <w:bookmarkStart w:id="126" w:name="_Toc264969209"/>
      <w:r/>
      <w:bookmarkStart w:id="127" w:name="_Toc265228357"/>
      <w:r/>
      <w:bookmarkStart w:id="128" w:name="_Toc305158787"/>
      <w:r/>
      <w:bookmarkStart w:id="129" w:name="_Toc127151522"/>
      <w:r/>
      <w:bookmarkStart w:id="130" w:name="_Toc151193910"/>
      <w:r/>
      <w:bookmarkStart w:id="131" w:name="_Toc151193692"/>
      <w:r/>
      <w:bookmarkStart w:id="132" w:name="_Toc142311024"/>
      <w:r/>
      <w:bookmarkStart w:id="133" w:name="_Toc151190149"/>
      <w:r/>
      <w:bookmarkStart w:id="134" w:name="_Toc226965712"/>
      <w:r/>
      <w:bookmarkStart w:id="135" w:name="_Toc150774727"/>
      <w:r>
        <w:rPr>
          <w:rFonts w:ascii="宋体" w:hAnsi="宋体"/>
          <w:sz w:val="24"/>
        </w:rPr>
        <w:t xml:space="preserve">采购人、采购代理机构、投标人</w:t>
      </w:r>
      <w:bookmarkEnd w:id="125"/>
      <w:r/>
      <w:bookmarkEnd w:id="126"/>
      <w:r/>
      <w:bookmarkEnd w:id="127"/>
      <w:r/>
      <w:bookmarkEnd w:id="128"/>
      <w:r>
        <w:rPr>
          <w:rFonts w:hint="eastAsia" w:ascii="宋体" w:hAnsi="宋体"/>
          <w:sz w:val="24"/>
        </w:rPr>
        <w:t xml:space="preserve">、联合体</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采购人、采购代理机构：指依法进行政府采购的国家机关、事业单位、团体组织，及其委托的采购代理机构。本项目采购人、采购代理机构见第一章《投标邀请》。</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投标人（也称</w:t>
      </w:r>
      <w:r>
        <w:rPr>
          <w:rFonts w:hint="eastAsia" w:ascii="宋体" w:hAnsi="宋体"/>
          <w:sz w:val="24"/>
        </w:rPr>
        <w:t xml:space="preserve">“供应商”、“</w:t>
      </w:r>
      <w:r>
        <w:rPr>
          <w:rFonts w:ascii="宋体" w:hAnsi="宋体"/>
          <w:sz w:val="24"/>
        </w:rPr>
        <w:t xml:space="preserve">申请人</w:t>
      </w:r>
      <w:r>
        <w:rPr>
          <w:rFonts w:hint="eastAsia" w:ascii="宋体" w:hAnsi="宋体"/>
          <w:sz w:val="24"/>
        </w:rPr>
        <w:t xml:space="preserve">”</w:t>
      </w:r>
      <w:r>
        <w:rPr>
          <w:rFonts w:ascii="宋体" w:hAnsi="宋体"/>
          <w:sz w:val="24"/>
        </w:rPr>
        <w:t xml:space="preserve">）：指向采购人提供货物、工程或者服务的法人、其他组织或者自然人。</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hint="eastAsia" w:ascii="宋体" w:hAnsi="宋体"/>
          <w:sz w:val="24"/>
        </w:rPr>
        <w:t xml:space="preserve">联合体：指两个以上的自然人、法人或者其他组织组成一个联合体，以一个供应商的身份共同参加政府采购。</w:t>
      </w:r>
      <w:r>
        <w:rPr>
          <w:rFonts w:ascii="宋体" w:hAnsi="宋体"/>
          <w:sz w:val="24"/>
        </w:rPr>
      </w:r>
      <w:r/>
    </w:p>
    <w:p>
      <w:pPr>
        <w:pStyle w:val="791"/>
        <w:numPr>
          <w:ilvl w:val="0"/>
          <w:numId w:val="9"/>
        </w:numPr>
        <w:ind w:left="357" w:hanging="357"/>
        <w:spacing w:line="360" w:lineRule="auto"/>
        <w:tabs>
          <w:tab w:val="left" w:pos="360" w:leader="none"/>
        </w:tabs>
        <w:rPr>
          <w:rFonts w:ascii="宋体" w:hAnsi="宋体"/>
          <w:sz w:val="24"/>
        </w:rPr>
        <w:outlineLvl w:val="1"/>
      </w:pPr>
      <w:r/>
      <w:bookmarkStart w:id="136" w:name="_Toc305158862"/>
      <w:r/>
      <w:bookmarkStart w:id="137" w:name="_Toc164229361"/>
      <w:r/>
      <w:bookmarkStart w:id="138" w:name="_Toc151193908"/>
      <w:r/>
      <w:bookmarkStart w:id="139" w:name="_Toc226337216"/>
      <w:r/>
      <w:bookmarkStart w:id="140" w:name="_Toc127151520"/>
      <w:r/>
      <w:bookmarkStart w:id="141" w:name="_Toc151190147"/>
      <w:r/>
      <w:bookmarkStart w:id="142" w:name="_Toc150774620"/>
      <w:r/>
      <w:bookmarkStart w:id="143" w:name="_Toc142311022"/>
      <w:r/>
      <w:bookmarkStart w:id="144" w:name="_Toc150480758"/>
      <w:r/>
      <w:bookmarkStart w:id="145" w:name="_Toc226965710"/>
      <w:r/>
      <w:bookmarkStart w:id="146" w:name="_Toc149720813"/>
      <w:r/>
      <w:bookmarkStart w:id="147" w:name="_Toc151193690"/>
      <w:r/>
      <w:bookmarkStart w:id="148" w:name="_Toc151193834"/>
      <w:r/>
      <w:bookmarkStart w:id="149" w:name="_Toc264969210"/>
      <w:r/>
      <w:bookmarkStart w:id="150" w:name="_Toc127151721"/>
      <w:r/>
      <w:bookmarkStart w:id="151" w:name="_Toc164351614"/>
      <w:r/>
      <w:bookmarkStart w:id="152" w:name="_Toc164608634"/>
      <w:r/>
      <w:bookmarkStart w:id="153" w:name="_Toc151193618"/>
      <w:r/>
      <w:bookmarkStart w:id="154" w:name="_Toc150774725"/>
      <w:r/>
      <w:bookmarkStart w:id="155" w:name="_Toc164229215"/>
      <w:r/>
      <w:bookmarkStart w:id="156" w:name="_Toc305158788"/>
      <w:r/>
      <w:bookmarkStart w:id="157" w:name="_Toc127161434"/>
      <w:r/>
      <w:bookmarkStart w:id="158" w:name="_Toc164608789"/>
      <w:r/>
      <w:bookmarkStart w:id="159" w:name="_Toc226965793"/>
      <w:r/>
      <w:bookmarkStart w:id="160" w:name="_Toc150509271"/>
      <w:r/>
      <w:bookmarkStart w:id="161" w:name="_Toc151193762"/>
      <w:r/>
      <w:bookmarkStart w:id="162" w:name="_Toc195842885"/>
      <w:r/>
      <w:bookmarkStart w:id="163" w:name="_Toc226309764"/>
      <w:r/>
      <w:bookmarkStart w:id="164" w:name="_Toc265228358"/>
      <w:r>
        <w:rPr>
          <w:rFonts w:ascii="宋体" w:hAnsi="宋体"/>
          <w:sz w:val="24"/>
        </w:rPr>
        <w:t xml:space="preserve">资金来源</w:t>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rPr>
          <w:rFonts w:ascii="宋体" w:hAnsi="宋体"/>
          <w:sz w:val="24"/>
        </w:rPr>
        <w:t xml:space="preserve">、项目属性、科研仪器设备采购、核心产品</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资金来源为财政性资金和/或本项目采购中无法与财政性资金分割的非财政性资金。</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项目属性见《投标人须知资料表》。</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是否属于科研仪器设备采购见《投标人须知资料表》。</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 w:val="left" w:pos="5521" w:leader="none"/>
        </w:tabs>
        <w:rPr>
          <w:rFonts w:ascii="宋体" w:hAnsi="宋体"/>
          <w:sz w:val="24"/>
        </w:rPr>
      </w:pPr>
      <w:r>
        <w:rPr>
          <w:rFonts w:ascii="宋体" w:hAnsi="宋体"/>
          <w:sz w:val="24"/>
        </w:rPr>
        <w:t xml:space="preserve">核心产品见《投标人须知资料表》。</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现场考察、开标前答疑会</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8"/>
        </w:rPr>
      </w:pPr>
      <w:r>
        <w:rPr>
          <w:rFonts w:ascii="宋体" w:hAnsi="宋体"/>
          <w:sz w:val="24"/>
        </w:rPr>
        <w:t xml:space="preserve">若《投标人须知资料表》中规定了组织现场考察、召开开标前答疑会，则投标人应按要求在规定的时间和地点参加。</w:t>
      </w:r>
      <w:r>
        <w:rPr>
          <w:rFonts w:ascii="宋体" w:hAnsi="宋体"/>
          <w:sz w:val="28"/>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由于未参加现场考察或开标前答疑会而导致对项目实际情况不了解，影响投标文件编制、投标报价准确性、综合因素响应不全面等问题的，由投标人自行承担不利评审后果。</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样品</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本项目是否要求投标人提供样品，以及样品制作的标准和要求、是否需要随样品提交相关检测报告、样品的递交与退还等要求见《投标人须知资料表》</w:t>
      </w:r>
      <w:r>
        <w:rPr>
          <w:rFonts w:hint="eastAsia" w:ascii="宋体" w:hAnsi="宋体"/>
          <w:sz w:val="24"/>
        </w:rPr>
        <w:t xml:space="preserve">。</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样品的评审方法以及评审标准等内容见第四章《评标方法和评标标准》。</w:t>
      </w:r>
      <w:r>
        <w:rPr>
          <w:rFonts w:hint="eastAsia" w:ascii="宋体" w:hAnsi="宋体"/>
          <w:sz w:val="24"/>
        </w:rPr>
      </w:r>
      <w:r/>
    </w:p>
    <w:p>
      <w:pPr>
        <w:pStyle w:val="791"/>
        <w:numPr>
          <w:ilvl w:val="0"/>
          <w:numId w:val="9"/>
        </w:numPr>
        <w:ind w:left="357" w:hanging="357"/>
        <w:spacing w:line="360" w:lineRule="auto"/>
        <w:tabs>
          <w:tab w:val="left" w:pos="360" w:leader="none"/>
        </w:tabs>
        <w:rPr>
          <w:rFonts w:hint="eastAsia" w:ascii="宋体" w:hAnsi="宋体"/>
          <w:sz w:val="24"/>
        </w:rPr>
        <w:outlineLvl w:val="1"/>
      </w:pPr>
      <w:r>
        <w:rPr>
          <w:rFonts w:ascii="宋体" w:hAnsi="宋体"/>
          <w:sz w:val="24"/>
        </w:rPr>
        <w:t xml:space="preserve">政府采购政策（包括但不限于下列具体政策要求）</w:t>
      </w:r>
      <w:r>
        <w:rPr>
          <w:rFonts w:hint="eastAsia"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hint="eastAsia" w:ascii="宋体" w:hAnsi="宋体"/>
          <w:sz w:val="24"/>
        </w:rPr>
      </w:pPr>
      <w:r>
        <w:rPr>
          <w:rFonts w:ascii="宋体" w:hAnsi="宋体"/>
          <w:sz w:val="24"/>
        </w:rPr>
        <w:t xml:space="preserve">进口产品</w:t>
      </w:r>
      <w:r>
        <w:rPr>
          <w:rFonts w:hint="eastAsia" w:ascii="宋体" w:hAnsi="宋体"/>
          <w:sz w:val="24"/>
        </w:rPr>
      </w:r>
      <w:r/>
    </w:p>
    <w:p>
      <w:pPr>
        <w:pStyle w:val="791"/>
        <w:numPr>
          <w:ilvl w:val="2"/>
          <w:numId w:val="9"/>
        </w:numPr>
        <w:spacing w:line="360" w:lineRule="auto"/>
        <w:tabs>
          <w:tab w:val="left" w:pos="1980" w:leader="none"/>
          <w:tab w:val="left" w:pos="2014" w:leader="none"/>
        </w:tabs>
        <w:rPr>
          <w:rFonts w:ascii="宋体" w:hAnsi="宋体"/>
          <w:sz w:val="24"/>
        </w:rPr>
      </w:pPr>
      <w:r>
        <w:rPr>
          <w:rFonts w:ascii="宋体" w:hAnsi="宋体"/>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中小企业、监狱企业及残疾人福利性单位</w:t>
      </w:r>
      <w:r>
        <w:rPr>
          <w:rFonts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ascii="宋体" w:hAnsi="宋体"/>
          <w:sz w:val="24"/>
        </w:rPr>
        <w:t xml:space="preserve">中小企业定义：</w:t>
      </w:r>
      <w:r>
        <w:rPr>
          <w:rFonts w:hint="eastAsia"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5.2.1.1</w:t>
      </w:r>
      <w:r>
        <w:rPr>
          <w:rFonts w:ascii="宋体" w:hAnsi="宋体"/>
          <w:sz w:val="24"/>
        </w:rPr>
        <w:t xml:space="preserve">中小企业是</w:t>
      </w:r>
      <w:r>
        <w:rPr>
          <w:rFonts w:ascii="宋体" w:hAnsi="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hint="eastAsia"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5.2.1.2</w:t>
      </w:r>
      <w:r>
        <w:rPr>
          <w:rFonts w:ascii="宋体" w:hAnsi="宋体"/>
          <w:sz w:val="24"/>
        </w:rPr>
        <w:t xml:space="preserve">供应商提供的货物、工程或者服务符合下列情形的，享受中小企业扶持政策：</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（1）在货物采购项目中，货物由中小企业制造，即货物由中小企业生产且使用该中小企业商号或者注册商标；</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ascii="宋体" w:hAnsi="宋体"/>
          <w:sz w:val="24"/>
        </w:rPr>
        <w:t xml:space="preserve">（2）在工程采购项目中，工程由中小企业承建，即工程施工单位为中小企业；</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hint="eastAsia" w:ascii="宋体" w:hAnsi="宋体"/>
          <w:sz w:val="24"/>
        </w:rPr>
      </w:pPr>
      <w:r>
        <w:rPr>
          <w:rFonts w:ascii="宋体" w:hAnsi="宋体"/>
          <w:sz w:val="24"/>
        </w:rPr>
        <w:t xml:space="preserve">（3）在服务采购项目中，服务由中小企业承接，即提供服务的人员为中小企业依照《中华人民共和国劳动</w:t>
      </w:r>
      <w:r>
        <w:rPr>
          <w:rFonts w:hint="eastAsia" w:ascii="宋体" w:hAnsi="宋体"/>
          <w:sz w:val="24"/>
        </w:rPr>
        <w:t xml:space="preserve">合同法</w:t>
      </w:r>
      <w:r>
        <w:rPr>
          <w:rFonts w:ascii="宋体" w:hAnsi="宋体"/>
          <w:sz w:val="24"/>
        </w:rPr>
        <w:t xml:space="preserve">》订立劳动合同的从业人员。</w:t>
      </w:r>
      <w:r>
        <w:rPr>
          <w:rFonts w:hint="eastAsia"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hint="eastAsia" w:ascii="宋体" w:hAnsi="宋体"/>
          <w:sz w:val="24"/>
        </w:rPr>
      </w:pPr>
      <w:r>
        <w:rPr>
          <w:rFonts w:hint="eastAsia" w:ascii="宋体" w:hAnsi="宋体"/>
          <w:sz w:val="24"/>
        </w:rPr>
        <w:t xml:space="preserve">5.2.1.3</w:t>
      </w:r>
      <w:r>
        <w:rPr>
          <w:rFonts w:ascii="宋体" w:hAnsi="宋体"/>
          <w:sz w:val="24"/>
        </w:rPr>
        <w:t xml:space="preserve">在货物采购项目中，供应商提供的货物既有中小企业制造货物，也有大型企业制造货物的，不享受中小企业扶持政策。</w:t>
      </w:r>
      <w:r>
        <w:rPr>
          <w:rFonts w:hint="eastAsia"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5.2.1.4</w:t>
      </w:r>
      <w:r>
        <w:rPr>
          <w:rFonts w:ascii="宋体" w:hAnsi="宋体"/>
          <w:sz w:val="24"/>
        </w:rPr>
        <w:t xml:space="preserve">以联合体形式参加政府采购活动，联合体各方均为中小企业的，联合体视同中小企业。其中，联合体各方均为小微企业的，联合体视同小微企业。</w:t>
      </w:r>
      <w:r>
        <w:rPr>
          <w:rFonts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ascii="宋体" w:hAnsi="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hint="eastAsia" w:ascii="宋体" w:hAnsi="宋体"/>
          <w:sz w:val="24"/>
        </w:rPr>
        <w:t xml:space="preserve">。</w:t>
      </w:r>
      <w:r>
        <w:rPr>
          <w:rFonts w:hint="eastAsia"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ascii="宋体" w:hAnsi="宋体"/>
          <w:sz w:val="24"/>
        </w:rPr>
        <w:t xml:space="preserve">残疾人福利单位定义：享受政府采购支持政策的残疾人福利性单位应当同时满足以下条件：</w:t>
      </w:r>
      <w:r>
        <w:rPr>
          <w:rFonts w:hint="eastAsia"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5.2.3.1</w:t>
      </w:r>
      <w:r>
        <w:rPr>
          <w:rFonts w:ascii="宋体" w:hAnsi="宋体"/>
          <w:sz w:val="24"/>
        </w:rPr>
        <w:t xml:space="preserve">安置的残疾人占本单位在职职工人数的比例不低于25%（含25%），并且安置的残疾人人数不少于10 人（含10 人）；</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5.2.3.2</w:t>
      </w:r>
      <w:r>
        <w:rPr>
          <w:rFonts w:ascii="宋体" w:hAnsi="宋体"/>
          <w:sz w:val="24"/>
        </w:rPr>
        <w:t xml:space="preserve">依法与安置的每位残疾人签订了一年以上（含一年）的劳动合同或服务协议；</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5.2.3.3</w:t>
      </w:r>
      <w:r>
        <w:rPr>
          <w:rFonts w:ascii="宋体" w:hAnsi="宋体"/>
          <w:sz w:val="24"/>
        </w:rPr>
        <w:t xml:space="preserve">为安置的每位残疾人按月足额缴纳了基本养老保险、基本医疗保险、失业保险、工伤保险和生育保险等社会保险费；</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5.2.3.4</w:t>
      </w:r>
      <w:r>
        <w:rPr>
          <w:rFonts w:ascii="宋体" w:hAnsi="宋体"/>
          <w:sz w:val="24"/>
        </w:rPr>
        <w:t xml:space="preserve">通过银行等金融机构向安置的每位残疾人，按月支付了不低于单位所在区县适用的经省级人民政府批准的月最低工资标准的工资；</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5.2.3.5</w:t>
      </w:r>
      <w:r>
        <w:rPr>
          <w:rFonts w:ascii="宋体" w:hAnsi="宋体"/>
          <w:sz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rPr>
      </w:r>
      <w:r/>
    </w:p>
    <w:p>
      <w:pPr>
        <w:pStyle w:val="791"/>
        <w:ind w:left="1985"/>
        <w:spacing w:line="360" w:lineRule="auto"/>
        <w:tabs>
          <w:tab w:val="left" w:pos="1980" w:leader="none"/>
          <w:tab w:val="left" w:pos="2035" w:leader="none"/>
          <w:tab w:val="left" w:pos="2885" w:leader="none"/>
          <w:tab w:val="left" w:pos="2977" w:leader="none"/>
        </w:tabs>
        <w:rPr>
          <w:rFonts w:ascii="宋体" w:hAnsi="宋体"/>
          <w:sz w:val="24"/>
        </w:rPr>
      </w:pPr>
      <w:r>
        <w:rPr>
          <w:rFonts w:hint="eastAsia" w:ascii="宋体" w:hAnsi="宋体"/>
          <w:sz w:val="24"/>
        </w:rPr>
        <w:t xml:space="preserve">5.2.3.6</w:t>
      </w:r>
      <w:r>
        <w:rPr>
          <w:rFonts w:ascii="宋体" w:hAnsi="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本项目是否专门面向中小企业预留采购份额见第一章《投标邀请》。</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采购标的对应的中小企业划分标准所属行业见《投标人须知资料表》。</w:t>
      </w:r>
      <w:r>
        <w:rPr>
          <w:rFonts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ascii="宋体" w:hAnsi="宋体"/>
          <w:sz w:val="24"/>
        </w:rPr>
        <w:t xml:space="preserve">小微企业价格评审优惠的政策调整：见第四章《评标方法和评标标准》。</w:t>
      </w:r>
      <w:r>
        <w:rPr>
          <w:rFonts w:hint="eastAsia"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政府采购节能产品、环境标志产品</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如本项目采购产品属于实施政府强制采购品目清单范围的节能产品，则投标人所报产品必须获得国家确定的认证机构出具的、处于有效期之内的节能产品认证证书，</w:t>
      </w:r>
      <w:r>
        <w:rPr>
          <w:rFonts w:ascii="宋体" w:hAnsi="宋体"/>
          <w:sz w:val="24"/>
        </w:rPr>
        <w:t xml:space="preserve">否则</w:t>
      </w:r>
      <w:r>
        <w:rPr>
          <w:rFonts w:ascii="宋体" w:hAnsi="宋体"/>
          <w:b/>
          <w:sz w:val="24"/>
        </w:rPr>
        <w:t xml:space="preserve">投标无效</w:t>
      </w:r>
      <w:r>
        <w:rPr>
          <w:rFonts w:ascii="宋体" w:hAnsi="宋体"/>
          <w:sz w:val="24"/>
        </w:rPr>
        <w:t xml:space="preserve">；</w:t>
      </w:r>
      <w:r>
        <w:rPr>
          <w:rFonts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ascii="宋体" w:hAnsi="宋体"/>
          <w:sz w:val="24"/>
        </w:rPr>
        <w:t xml:space="preserve">非政府强制采购的节能产品或环境标志产品，依据品目清单和认证证书实施政府优先采购。优先采购的具体规定见第四章《评标方法和评标标准》（如涉及）。</w:t>
      </w:r>
      <w:r>
        <w:rPr>
          <w:rFonts w:hint="eastAsia"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hint="eastAsia" w:ascii="宋体" w:hAnsi="宋体"/>
          <w:sz w:val="24"/>
        </w:rPr>
        <w:t xml:space="preserve">依据</w:t>
      </w:r>
      <w:r>
        <w:rPr>
          <w:rFonts w:ascii="宋体" w:hAnsi="宋体"/>
          <w:sz w:val="24"/>
        </w:rPr>
        <w:t xml:space="preserve">《关于印发〈商品包装政府采购需求标准（试行）〉、〈快递包装政府采购需求标准（试行）〉的通知》（财办库〔2020〕123号）</w:t>
      </w:r>
      <w:r>
        <w:rPr>
          <w:rFonts w:hint="eastAsia" w:ascii="宋体" w:hAnsi="宋体"/>
          <w:sz w:val="24"/>
        </w:rPr>
        <w:t xml:space="preserve">文件</w:t>
      </w:r>
      <w:r>
        <w:rPr>
          <w:rFonts w:ascii="宋体" w:hAnsi="宋体"/>
          <w:sz w:val="24"/>
        </w:rPr>
        <w:t xml:space="preserve">精神</w:t>
      </w:r>
      <w:r>
        <w:rPr>
          <w:rFonts w:hint="eastAsia" w:ascii="宋体" w:hAnsi="宋体"/>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支持乡村产业振兴管理</w:t>
      </w:r>
      <w:r>
        <w:rPr>
          <w:rFonts w:ascii="宋体" w:hAnsi="宋体"/>
          <w:sz w:val="24"/>
        </w:rPr>
      </w:r>
      <w:r/>
    </w:p>
    <w:p>
      <w:pPr>
        <w:pStyle w:val="791"/>
        <w:numPr>
          <w:ilvl w:val="2"/>
          <w:numId w:val="9"/>
        </w:numPr>
        <w:spacing w:line="360" w:lineRule="auto"/>
        <w:tabs>
          <w:tab w:val="left" w:pos="1980" w:leader="none"/>
          <w:tab w:val="left" w:pos="2014" w:leader="none"/>
        </w:tabs>
        <w:rPr>
          <w:rFonts w:ascii="宋体" w:hAnsi="宋体"/>
          <w:sz w:val="24"/>
        </w:rPr>
      </w:pPr>
      <w:r>
        <w:rPr>
          <w:rFonts w:ascii="宋体" w:hAnsi="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正版软件</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ascii="宋体" w:hAnsi="宋体"/>
          <w:sz w:val="24"/>
        </w:rPr>
        <w:t xml:space="preserve">否则</w:t>
      </w:r>
      <w:r>
        <w:rPr>
          <w:rFonts w:ascii="宋体" w:hAnsi="宋体"/>
          <w:b/>
          <w:sz w:val="24"/>
        </w:rPr>
        <w:t xml:space="preserve">投标无效</w:t>
      </w:r>
      <w:r>
        <w:rPr>
          <w:rFonts w:ascii="宋体" w:hAnsi="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信息安全产品</w:t>
      </w:r>
      <w:r>
        <w:rPr>
          <w:rFonts w:ascii="宋体" w:hAnsi="宋体"/>
          <w:sz w:val="24"/>
        </w:rPr>
      </w:r>
      <w:r/>
    </w:p>
    <w:p>
      <w:pPr>
        <w:pStyle w:val="791"/>
        <w:numPr>
          <w:ilvl w:val="2"/>
          <w:numId w:val="9"/>
        </w:numPr>
        <w:spacing w:line="360" w:lineRule="auto"/>
        <w:tabs>
          <w:tab w:val="left" w:pos="1980" w:leader="none"/>
          <w:tab w:val="left" w:pos="2014" w:leader="none"/>
        </w:tabs>
        <w:rPr>
          <w:rFonts w:hint="eastAsia" w:ascii="宋体" w:hAnsi="宋体"/>
          <w:sz w:val="24"/>
        </w:rPr>
      </w:pPr>
      <w:r>
        <w:rPr>
          <w:rFonts w:ascii="宋体" w:hAnsi="宋体"/>
          <w:sz w:val="24"/>
        </w:rPr>
        <w:t xml:space="preserve">所投产品属于《关于调整信息安全产品强制性认证实施要求的公告》（2009 年第33 号）范围的，采购经国家认证的信息安全产品，</w:t>
      </w:r>
      <w:r>
        <w:rPr>
          <w:rFonts w:ascii="宋体" w:hAnsi="宋体"/>
          <w:sz w:val="24"/>
        </w:rPr>
        <w:t xml:space="preserve">否则</w:t>
      </w:r>
      <w:r>
        <w:rPr>
          <w:rFonts w:ascii="宋体" w:hAnsi="宋体"/>
          <w:b/>
          <w:sz w:val="24"/>
        </w:rPr>
        <w:t xml:space="preserve">投标无效</w:t>
      </w:r>
      <w:r>
        <w:rPr>
          <w:rFonts w:ascii="宋体" w:hAnsi="宋体"/>
          <w:sz w:val="24"/>
        </w:rPr>
        <w:t xml:space="preserve">。关于信息安全相关规定依据《关于信息安全产品实施政府采购的通知》（财库〔2010〕48 号）。</w:t>
      </w:r>
      <w:r>
        <w:rPr>
          <w:rFonts w:hint="eastAsia"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hint="eastAsia" w:ascii="宋体" w:hAnsi="宋体"/>
          <w:sz w:val="24"/>
        </w:rPr>
      </w:pPr>
      <w:r>
        <w:rPr>
          <w:rFonts w:hint="eastAsia" w:ascii="宋体" w:hAnsi="宋体"/>
          <w:sz w:val="24"/>
        </w:rPr>
        <w:t xml:space="preserve">政府采购创新产品政策</w:t>
      </w:r>
      <w:r>
        <w:rPr>
          <w:rFonts w:hint="eastAsia" w:ascii="宋体" w:hAnsi="宋体"/>
          <w:sz w:val="24"/>
        </w:rPr>
      </w:r>
      <w:r/>
    </w:p>
    <w:p>
      <w:pPr>
        <w:pStyle w:val="791"/>
        <w:numPr>
          <w:ilvl w:val="2"/>
          <w:numId w:val="9"/>
        </w:numPr>
        <w:spacing w:line="360" w:lineRule="auto"/>
        <w:tabs>
          <w:tab w:val="left" w:pos="1980" w:leader="none"/>
          <w:tab w:val="left" w:pos="2014" w:leader="none"/>
        </w:tabs>
        <w:rPr>
          <w:rFonts w:ascii="宋体" w:hAnsi="宋体"/>
          <w:sz w:val="24"/>
        </w:rPr>
      </w:pPr>
      <w:r>
        <w:rPr>
          <w:rFonts w:hint="eastAsia" w:ascii="宋体" w:hAnsi="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hint="eastAsia" w:ascii="宋体" w:hAnsi="宋体"/>
          <w:sz w:val="24"/>
        </w:rPr>
        <w:outlineLvl w:val="1"/>
      </w:pPr>
      <w:r>
        <w:rPr>
          <w:rFonts w:ascii="宋体" w:hAnsi="宋体"/>
          <w:sz w:val="24"/>
        </w:rPr>
        <w:t xml:space="preserve">投标费用</w:t>
      </w:r>
      <w:r>
        <w:rPr>
          <w:rFonts w:hint="eastAsia"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投标人应自行承担所有与准备和参加投标有关的费用，无论投标的结果如何，采购人或采购代理机构在任何情况下均无承担这些费用的义务和责任。</w:t>
      </w:r>
      <w:r>
        <w:rPr>
          <w:rFonts w:ascii="宋体" w:hAnsi="宋体"/>
          <w:sz w:val="24"/>
        </w:rPr>
      </w:r>
      <w:r/>
    </w:p>
    <w:p>
      <w:pPr>
        <w:pStyle w:val="793"/>
        <w:spacing w:before="0" w:line="360" w:lineRule="auto"/>
        <w:rPr>
          <w:rFonts w:hint="eastAsia" w:ascii="宋体" w:hAnsi="宋体" w:eastAsia="宋体"/>
          <w:sz w:val="28"/>
        </w:rPr>
      </w:pPr>
      <w:r/>
      <w:bookmarkStart w:id="165" w:name="_1.8_计量单位"/>
      <w:r/>
      <w:bookmarkEnd w:id="165"/>
      <w:r>
        <w:rPr>
          <w:rFonts w:hint="eastAsia" w:ascii="宋体" w:hAnsi="宋体" w:eastAsia="宋体"/>
          <w:sz w:val="28"/>
        </w:rPr>
      </w:r>
      <w:r/>
    </w:p>
    <w:p>
      <w:pPr>
        <w:pStyle w:val="793"/>
        <w:spacing w:before="0" w:line="360" w:lineRule="auto"/>
        <w:rPr>
          <w:rFonts w:ascii="宋体" w:hAnsi="宋体" w:eastAsia="宋体"/>
          <w:sz w:val="28"/>
        </w:rPr>
      </w:pPr>
      <w:r>
        <w:rPr>
          <w:rFonts w:ascii="宋体" w:hAnsi="宋体" w:eastAsia="宋体"/>
          <w:sz w:val="28"/>
        </w:rPr>
        <w:t xml:space="preserve">二   招标文件</w:t>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9"/>
      <w:r/>
      <w:bookmarkEnd w:id="130"/>
      <w:r/>
      <w:bookmarkEnd w:id="131"/>
      <w:r/>
      <w:bookmarkEnd w:id="132"/>
      <w:r/>
      <w:bookmarkEnd w:id="133"/>
      <w:r/>
      <w:bookmarkEnd w:id="134"/>
      <w:r/>
      <w:bookmarkEnd w:id="135"/>
      <w:r>
        <w:rPr>
          <w:rFonts w:ascii="宋体" w:hAnsi="宋体" w:eastAsia="宋体"/>
          <w:sz w:val="28"/>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166" w:name="_Toc226309767"/>
      <w:r/>
      <w:bookmarkStart w:id="167" w:name="_Toc164608637"/>
      <w:r/>
      <w:bookmarkStart w:id="168" w:name="_Toc226965713"/>
      <w:r/>
      <w:bookmarkStart w:id="169" w:name="_Toc151190150"/>
      <w:r/>
      <w:bookmarkStart w:id="170" w:name="_Toc151193911"/>
      <w:r/>
      <w:bookmarkStart w:id="171" w:name="_Toc226337219"/>
      <w:r/>
      <w:bookmarkStart w:id="172" w:name="_Toc151193621"/>
      <w:r/>
      <w:bookmarkStart w:id="173" w:name="_Toc305158791"/>
      <w:r/>
      <w:bookmarkStart w:id="174" w:name="_Toc150480761"/>
      <w:r/>
      <w:bookmarkStart w:id="175" w:name="_Toc127161437"/>
      <w:r/>
      <w:bookmarkStart w:id="176" w:name="_Toc142311025"/>
      <w:r/>
      <w:bookmarkStart w:id="177" w:name="_Toc150774728"/>
      <w:r/>
      <w:bookmarkStart w:id="178" w:name="_Toc164608792"/>
      <w:r/>
      <w:bookmarkStart w:id="179" w:name="_Toc264969213"/>
      <w:r/>
      <w:bookmarkStart w:id="180" w:name="_Toc265228361"/>
      <w:r/>
      <w:bookmarkStart w:id="181" w:name="_Toc151193765"/>
      <w:r/>
      <w:bookmarkStart w:id="182" w:name="_Toc226965796"/>
      <w:r/>
      <w:bookmarkStart w:id="183" w:name="_Toc127151724"/>
      <w:r/>
      <w:bookmarkStart w:id="184" w:name="_Toc149720816"/>
      <w:r/>
      <w:bookmarkStart w:id="185" w:name="_Toc520356147"/>
      <w:r/>
      <w:bookmarkStart w:id="186" w:name="_Toc150509274"/>
      <w:r/>
      <w:bookmarkStart w:id="187" w:name="_Toc164229364"/>
      <w:r/>
      <w:bookmarkStart w:id="188" w:name="_Toc150774623"/>
      <w:r/>
      <w:bookmarkStart w:id="189" w:name="_Toc151193693"/>
      <w:r/>
      <w:bookmarkStart w:id="190" w:name="_Toc151193837"/>
      <w:r/>
      <w:bookmarkStart w:id="191" w:name="_Toc195842888"/>
      <w:r/>
      <w:bookmarkStart w:id="192" w:name="_Toc164351617"/>
      <w:r/>
      <w:bookmarkStart w:id="193" w:name="_Toc127151523"/>
      <w:r/>
      <w:bookmarkStart w:id="194" w:name="_Toc305158865"/>
      <w:r/>
      <w:bookmarkStart w:id="195" w:name="_Toc164229218"/>
      <w:r>
        <w:rPr>
          <w:rFonts w:ascii="宋体" w:hAnsi="宋体"/>
          <w:sz w:val="24"/>
        </w:rPr>
        <w:t xml:space="preserve">招标文件构</w:t>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rPr>
          <w:rFonts w:ascii="宋体" w:hAnsi="宋体"/>
          <w:sz w:val="24"/>
        </w:rPr>
        <w:t xml:space="preserve">成</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招标文件包括以下部分：</w:t>
      </w:r>
      <w:r>
        <w:rPr>
          <w:rFonts w:ascii="宋体" w:hAnsi="宋体"/>
          <w:sz w:val="24"/>
        </w:rPr>
      </w:r>
      <w:r/>
    </w:p>
    <w:p>
      <w:pPr>
        <w:pStyle w:val="791"/>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投标邀请</w:t>
      </w:r>
      <w:r>
        <w:rPr>
          <w:rFonts w:ascii="宋体" w:hAnsi="宋体"/>
          <w:sz w:val="24"/>
        </w:rPr>
      </w:r>
      <w:r/>
    </w:p>
    <w:p>
      <w:pPr>
        <w:pStyle w:val="791"/>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投标人须知</w:t>
      </w:r>
      <w:r>
        <w:rPr>
          <w:rFonts w:ascii="宋体" w:hAnsi="宋体"/>
          <w:sz w:val="24"/>
        </w:rPr>
      </w:r>
      <w:r/>
    </w:p>
    <w:p>
      <w:pPr>
        <w:pStyle w:val="791"/>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资格审查</w:t>
      </w:r>
      <w:r>
        <w:rPr>
          <w:rFonts w:ascii="宋体" w:hAnsi="宋体"/>
          <w:sz w:val="24"/>
        </w:rPr>
      </w:r>
      <w:r/>
    </w:p>
    <w:p>
      <w:pPr>
        <w:pStyle w:val="791"/>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评标程序、评标方法和评标标准</w:t>
      </w:r>
      <w:r>
        <w:rPr>
          <w:rFonts w:ascii="宋体" w:hAnsi="宋体"/>
          <w:sz w:val="24"/>
        </w:rPr>
      </w:r>
      <w:r/>
    </w:p>
    <w:p>
      <w:pPr>
        <w:pStyle w:val="791"/>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采购需求</w:t>
      </w:r>
      <w:r>
        <w:rPr>
          <w:rFonts w:ascii="宋体" w:hAnsi="宋体"/>
          <w:sz w:val="24"/>
        </w:rPr>
      </w:r>
      <w:r/>
    </w:p>
    <w:p>
      <w:pPr>
        <w:pStyle w:val="791"/>
        <w:numPr>
          <w:ilvl w:val="0"/>
          <w:numId w:val="10"/>
        </w:numPr>
        <w:ind w:left="1440" w:firstLine="5"/>
        <w:spacing w:line="360" w:lineRule="auto"/>
        <w:tabs>
          <w:tab w:val="left" w:pos="1980" w:leader="none"/>
          <w:tab w:val="left" w:pos="2520" w:leader="none"/>
          <w:tab w:val="left" w:pos="4941" w:leader="none"/>
        </w:tabs>
        <w:rPr>
          <w:rFonts w:ascii="宋体" w:hAnsi="宋体"/>
          <w:sz w:val="24"/>
        </w:rPr>
      </w:pPr>
      <w:r>
        <w:rPr>
          <w:rFonts w:ascii="宋体" w:hAnsi="宋体"/>
          <w:sz w:val="24"/>
        </w:rPr>
        <w:t xml:space="preserve">拟签订的合同文本</w:t>
      </w:r>
      <w:r>
        <w:rPr>
          <w:rFonts w:ascii="宋体" w:hAnsi="宋体"/>
          <w:sz w:val="24"/>
        </w:rPr>
      </w:r>
      <w:r/>
    </w:p>
    <w:p>
      <w:pPr>
        <w:pStyle w:val="791"/>
        <w:numPr>
          <w:ilvl w:val="0"/>
          <w:numId w:val="10"/>
        </w:numPr>
        <w:ind w:left="1440" w:firstLine="5"/>
        <w:spacing w:line="360" w:lineRule="auto"/>
        <w:tabs>
          <w:tab w:val="left" w:pos="1980" w:leader="none"/>
          <w:tab w:val="left" w:pos="2520" w:leader="none"/>
          <w:tab w:val="left" w:pos="4941" w:leader="none"/>
        </w:tabs>
        <w:rPr>
          <w:rFonts w:hint="eastAsia" w:ascii="宋体" w:hAnsi="宋体"/>
          <w:sz w:val="24"/>
        </w:rPr>
      </w:pPr>
      <w:r>
        <w:rPr>
          <w:rFonts w:ascii="宋体" w:hAnsi="宋体"/>
          <w:sz w:val="24"/>
        </w:rPr>
        <w:t xml:space="preserve">投标文件格式</w:t>
      </w:r>
      <w:r>
        <w:rPr>
          <w:rFonts w:hint="eastAsia"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投标人应认真阅读招标文件的全部内容。投标人应按照招标文件要求提交投标文件并保证所提供的全部资料的真实性，并对招标文件做出实质性响应，否则</w:t>
      </w:r>
      <w:r>
        <w:rPr>
          <w:rFonts w:ascii="宋体" w:hAnsi="宋体"/>
          <w:b/>
          <w:sz w:val="24"/>
        </w:rPr>
        <w:t xml:space="preserve">投标无效</w:t>
      </w:r>
      <w:r>
        <w:rPr>
          <w:rFonts w:ascii="宋体" w:hAnsi="宋体"/>
          <w:sz w:val="24"/>
        </w:rPr>
        <w:t xml:space="preserve">。</w:t>
      </w:r>
      <w:r>
        <w:rPr>
          <w:rFonts w:ascii="宋体" w:hAnsi="宋体"/>
          <w:sz w:val="24"/>
        </w:rPr>
      </w:r>
      <w:r/>
    </w:p>
    <w:p>
      <w:pPr>
        <w:pStyle w:val="791"/>
        <w:numPr>
          <w:ilvl w:val="0"/>
          <w:numId w:val="9"/>
        </w:numPr>
        <w:ind w:left="357" w:hanging="357"/>
        <w:spacing w:line="360" w:lineRule="auto"/>
        <w:tabs>
          <w:tab w:val="left" w:pos="900" w:leader="none"/>
          <w:tab w:val="left" w:pos="1080" w:leader="none"/>
          <w:tab w:val="left" w:pos="2014" w:leader="none"/>
        </w:tabs>
        <w:rPr>
          <w:rFonts w:ascii="宋体" w:hAnsi="宋体"/>
          <w:sz w:val="24"/>
        </w:rPr>
        <w:outlineLvl w:val="1"/>
      </w:pPr>
      <w:r>
        <w:rPr>
          <w:rFonts w:ascii="宋体" w:hAnsi="宋体"/>
          <w:sz w:val="24"/>
        </w:rPr>
        <w:t xml:space="preserve">对招标文件的澄清或修改</w:t>
      </w:r>
      <w:r>
        <w:rPr>
          <w:rFonts w:ascii="宋体" w:hAnsi="宋体"/>
          <w:sz w:val="24"/>
        </w:rPr>
      </w:r>
      <w:r/>
    </w:p>
    <w:p>
      <w:pPr>
        <w:pStyle w:val="791"/>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采购人或采购代理机构对已发出的招标文件进行必要澄清或者修改的，将在原公告发布媒体上以</w:t>
      </w:r>
      <w:r>
        <w:rPr>
          <w:rFonts w:hint="eastAsia" w:ascii="宋体" w:hAnsi="宋体"/>
          <w:sz w:val="24"/>
        </w:rPr>
        <w:t xml:space="preserve">发布</w:t>
      </w:r>
      <w:r>
        <w:rPr>
          <w:rFonts w:ascii="宋体" w:hAnsi="宋体"/>
          <w:sz w:val="24"/>
        </w:rPr>
        <w:t xml:space="preserve">更正公告</w:t>
      </w:r>
      <w:r>
        <w:rPr>
          <w:rFonts w:hint="eastAsia" w:ascii="宋体" w:hAnsi="宋体"/>
          <w:sz w:val="24"/>
        </w:rPr>
        <w:t xml:space="preserve">的</w:t>
      </w:r>
      <w:r>
        <w:rPr>
          <w:rFonts w:ascii="宋体" w:hAnsi="宋体"/>
          <w:sz w:val="24"/>
        </w:rPr>
        <w:t xml:space="preserve">形式通知所有获取招标文件的潜在投标人。</w:t>
      </w:r>
      <w:r>
        <w:rPr>
          <w:rFonts w:ascii="宋体" w:hAnsi="宋体"/>
          <w:sz w:val="24"/>
        </w:rPr>
      </w:r>
      <w:r/>
    </w:p>
    <w:p>
      <w:pPr>
        <w:pStyle w:val="791"/>
        <w:numPr>
          <w:ilvl w:val="1"/>
          <w:numId w:val="9"/>
        </w:numPr>
        <w:ind w:left="1080" w:hanging="720"/>
        <w:spacing w:line="360" w:lineRule="auto"/>
        <w:tabs>
          <w:tab w:val="left" w:pos="1080" w:leader="none"/>
          <w:tab w:val="left" w:pos="1561" w:leader="none"/>
          <w:tab w:val="left" w:pos="1589" w:leader="none"/>
          <w:tab w:val="left" w:pos="2014" w:leader="none"/>
        </w:tabs>
        <w:rPr>
          <w:rFonts w:ascii="宋体" w:hAnsi="宋体"/>
          <w:sz w:val="24"/>
        </w:rPr>
      </w:pPr>
      <w:r>
        <w:rPr>
          <w:rFonts w:ascii="宋体" w:hAnsi="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rFonts w:ascii="宋体" w:hAnsi="宋体"/>
          <w:sz w:val="24"/>
        </w:rPr>
      </w:r>
      <w:r/>
    </w:p>
    <w:p>
      <w:pPr>
        <w:pStyle w:val="791"/>
        <w:ind w:left="1080"/>
        <w:spacing w:line="360" w:lineRule="auto"/>
        <w:tabs>
          <w:tab w:val="left" w:pos="1080" w:leader="none"/>
          <w:tab w:val="left" w:pos="1561" w:leader="none"/>
        </w:tabs>
        <w:rPr>
          <w:rFonts w:ascii="宋体" w:hAnsi="宋体"/>
          <w:sz w:val="28"/>
        </w:rPr>
      </w:pPr>
      <w:r/>
      <w:bookmarkStart w:id="196" w:name="_Toc151193696"/>
      <w:r/>
      <w:bookmarkStart w:id="197" w:name="_Toc150509277"/>
      <w:r/>
      <w:bookmarkStart w:id="198" w:name="_Toc127151526"/>
      <w:r/>
      <w:bookmarkStart w:id="199" w:name="_Toc264969216"/>
      <w:r/>
      <w:bookmarkStart w:id="200" w:name="_Toc226337222"/>
      <w:r/>
      <w:bookmarkStart w:id="201" w:name="_Toc151190153"/>
      <w:r/>
      <w:bookmarkStart w:id="202" w:name="_Toc150774731"/>
      <w:r/>
      <w:bookmarkStart w:id="203" w:name="_Toc151193768"/>
      <w:r/>
      <w:bookmarkStart w:id="204" w:name="_Toc195842891"/>
      <w:r/>
      <w:bookmarkStart w:id="205" w:name="_Toc226965716"/>
      <w:r/>
      <w:bookmarkStart w:id="206" w:name="_Toc151193624"/>
      <w:r/>
      <w:bookmarkStart w:id="207" w:name="_Toc150480764"/>
      <w:r/>
      <w:bookmarkStart w:id="208" w:name="_Toc151193914"/>
      <w:r/>
      <w:bookmarkStart w:id="209" w:name="_Toc516367020"/>
      <w:r/>
      <w:bookmarkStart w:id="210" w:name="_Toc265228364"/>
      <w:r/>
      <w:bookmarkStart w:id="211" w:name="_Toc226309770"/>
      <w:r/>
      <w:bookmarkStart w:id="212" w:name="_Toc150774626"/>
      <w:r/>
      <w:bookmarkStart w:id="213" w:name="_Toc151193840"/>
      <w:r/>
      <w:bookmarkStart w:id="214" w:name="_Toc305158794"/>
      <w:r/>
      <w:bookmarkStart w:id="215" w:name="_Toc520356150"/>
      <w:r/>
      <w:bookmarkStart w:id="216" w:name="_Toc142311028"/>
      <w:r/>
      <w:bookmarkStart w:id="217" w:name="_Toc226965799"/>
      <w:r/>
      <w:bookmarkStart w:id="218" w:name="_Toc305158868"/>
      <w:r>
        <w:rPr>
          <w:rFonts w:ascii="宋体" w:hAnsi="宋体"/>
          <w:sz w:val="28"/>
        </w:rPr>
      </w:r>
      <w:r/>
    </w:p>
    <w:p>
      <w:pPr>
        <w:pStyle w:val="793"/>
        <w:spacing w:before="0" w:line="360" w:lineRule="auto"/>
        <w:rPr>
          <w:rFonts w:ascii="宋体" w:hAnsi="宋体" w:eastAsia="宋体"/>
          <w:sz w:val="28"/>
        </w:rPr>
      </w:pPr>
      <w:r>
        <w:rPr>
          <w:rFonts w:ascii="宋体" w:hAnsi="宋体" w:eastAsia="宋体"/>
          <w:sz w:val="28"/>
        </w:rPr>
        <w:t xml:space="preserve">三   投标文件</w:t>
      </w:r>
      <w:bookmarkEnd w:id="209"/>
      <w:r>
        <w:rPr>
          <w:rFonts w:ascii="宋体" w:hAnsi="宋体" w:eastAsia="宋体"/>
          <w:sz w:val="28"/>
        </w:rPr>
        <w:t xml:space="preserve">的编制</w:t>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10"/>
      <w:r/>
      <w:bookmarkEnd w:id="211"/>
      <w:r/>
      <w:bookmarkEnd w:id="212"/>
      <w:r/>
      <w:bookmarkEnd w:id="213"/>
      <w:r/>
      <w:bookmarkEnd w:id="214"/>
      <w:r/>
      <w:bookmarkEnd w:id="215"/>
      <w:r/>
      <w:bookmarkEnd w:id="216"/>
      <w:r/>
      <w:bookmarkEnd w:id="217"/>
      <w:r/>
      <w:bookmarkEnd w:id="218"/>
      <w:r>
        <w:rPr>
          <w:rFonts w:ascii="宋体" w:hAnsi="宋体" w:eastAsia="宋体"/>
          <w:sz w:val="28"/>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219" w:name="_Toc150774627"/>
      <w:r/>
      <w:bookmarkStart w:id="220" w:name="_Toc151193697"/>
      <w:r/>
      <w:bookmarkStart w:id="221" w:name="_Toc164608796"/>
      <w:r/>
      <w:bookmarkStart w:id="222" w:name="_Toc164229222"/>
      <w:r/>
      <w:bookmarkStart w:id="223" w:name="_Toc226337223"/>
      <w:r/>
      <w:bookmarkStart w:id="224" w:name="_Toc151193769"/>
      <w:r/>
      <w:bookmarkStart w:id="225" w:name="_Toc305158795"/>
      <w:r/>
      <w:bookmarkStart w:id="226" w:name="_Toc127151527"/>
      <w:r/>
      <w:bookmarkStart w:id="227" w:name="_Toc151190154"/>
      <w:r/>
      <w:bookmarkStart w:id="228" w:name="_Toc520356151"/>
      <w:r/>
      <w:bookmarkStart w:id="229" w:name="_Toc265228365"/>
      <w:r/>
      <w:bookmarkStart w:id="230" w:name="_Toc195842892"/>
      <w:r/>
      <w:bookmarkStart w:id="231" w:name="_Toc142311029"/>
      <w:r/>
      <w:bookmarkStart w:id="232" w:name="_Toc516367021"/>
      <w:r/>
      <w:bookmarkStart w:id="233" w:name="_Toc127161441"/>
      <w:r/>
      <w:bookmarkStart w:id="234" w:name="_Toc127151728"/>
      <w:r/>
      <w:bookmarkStart w:id="235" w:name="_Toc150480765"/>
      <w:r/>
      <w:bookmarkStart w:id="236" w:name="_Toc226965800"/>
      <w:r/>
      <w:bookmarkStart w:id="237" w:name="_Toc305158869"/>
      <w:r/>
      <w:bookmarkStart w:id="238" w:name="_Toc150509278"/>
      <w:r/>
      <w:bookmarkStart w:id="239" w:name="_Toc164229368"/>
      <w:r/>
      <w:bookmarkStart w:id="240" w:name="_Toc164608641"/>
      <w:r/>
      <w:bookmarkStart w:id="241" w:name="_Toc264969217"/>
      <w:r/>
      <w:bookmarkStart w:id="242" w:name="_Toc151193625"/>
      <w:r/>
      <w:bookmarkStart w:id="243" w:name="_Toc151193841"/>
      <w:r/>
      <w:bookmarkStart w:id="244" w:name="_Toc164351621"/>
      <w:r/>
      <w:bookmarkStart w:id="245" w:name="_Toc151193915"/>
      <w:r/>
      <w:bookmarkStart w:id="246" w:name="_Toc150774732"/>
      <w:r/>
      <w:bookmarkStart w:id="247" w:name="_Toc226965717"/>
      <w:r/>
      <w:bookmarkStart w:id="248" w:name="_Toc226309771"/>
      <w:r/>
      <w:bookmarkStart w:id="249" w:name="_Toc149720820"/>
      <w:r>
        <w:rPr>
          <w:rFonts w:ascii="宋体" w:hAnsi="宋体"/>
          <w:sz w:val="24"/>
        </w:rPr>
        <w:t xml:space="preserve">投标范围、投标文件中计量单位的使用</w:t>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rPr>
          <w:rFonts w:ascii="宋体" w:hAnsi="宋体"/>
          <w:sz w:val="24"/>
        </w:rPr>
        <w:t xml:space="preserve">及投标语言</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 xml:space="preserve">无效投标</w:t>
      </w:r>
      <w:r>
        <w:rPr>
          <w:rFonts w:ascii="宋体" w:hAnsi="宋体"/>
          <w:sz w:val="24"/>
        </w:rPr>
        <w:t xml:space="preserve">。</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除招标文件有特殊要求外，本项目投标所使用的计量单位，应采用中华人民共和国法定计量单位。</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250" w:name="_Toc164229369"/>
      <w:r/>
      <w:bookmarkStart w:id="251" w:name="_Toc150774628"/>
      <w:r/>
      <w:bookmarkStart w:id="252" w:name="_Toc151193842"/>
      <w:r/>
      <w:bookmarkStart w:id="253" w:name="_Toc127161442"/>
      <w:r/>
      <w:bookmarkStart w:id="254" w:name="_Toc520356152"/>
      <w:r/>
      <w:bookmarkStart w:id="255" w:name="_Toc151193916"/>
      <w:r/>
      <w:bookmarkStart w:id="256" w:name="_Toc151193626"/>
      <w:r/>
      <w:bookmarkStart w:id="257" w:name="_Toc516367022"/>
      <w:r/>
      <w:bookmarkStart w:id="258" w:name="_Ref467306676"/>
      <w:r/>
      <w:bookmarkStart w:id="259" w:name="_Ref467306195"/>
      <w:r/>
      <w:bookmarkStart w:id="260" w:name="_Toc150480766"/>
      <w:r/>
      <w:bookmarkStart w:id="261" w:name="_Toc226965801"/>
      <w:r/>
      <w:bookmarkStart w:id="262" w:name="_Toc264969218"/>
      <w:r/>
      <w:bookmarkStart w:id="263" w:name="_Toc142311030"/>
      <w:r/>
      <w:bookmarkStart w:id="264" w:name="_Toc305158796"/>
      <w:r/>
      <w:bookmarkStart w:id="265" w:name="_Toc149720821"/>
      <w:r/>
      <w:bookmarkStart w:id="266" w:name="_Toc305158870"/>
      <w:r/>
      <w:bookmarkStart w:id="267" w:name="_Toc127151528"/>
      <w:r/>
      <w:bookmarkStart w:id="268" w:name="_Toc164608797"/>
      <w:r/>
      <w:bookmarkStart w:id="269" w:name="_Toc151193770"/>
      <w:r/>
      <w:bookmarkStart w:id="270" w:name="_Toc195842893"/>
      <w:r/>
      <w:bookmarkStart w:id="271" w:name="_Toc164351622"/>
      <w:r/>
      <w:bookmarkStart w:id="272" w:name="_Toc151190155"/>
      <w:r/>
      <w:bookmarkStart w:id="273" w:name="_Toc164608642"/>
      <w:r/>
      <w:bookmarkStart w:id="274" w:name="_Toc164229223"/>
      <w:r/>
      <w:bookmarkStart w:id="275" w:name="_Toc151193698"/>
      <w:r/>
      <w:bookmarkStart w:id="276" w:name="_Toc226309772"/>
      <w:r/>
      <w:bookmarkStart w:id="277" w:name="_Toc150774733"/>
      <w:r/>
      <w:bookmarkStart w:id="278" w:name="_Toc127151729"/>
      <w:r/>
      <w:bookmarkStart w:id="279" w:name="_Toc226337224"/>
      <w:r/>
      <w:bookmarkStart w:id="280" w:name="_Toc265228366"/>
      <w:r/>
      <w:bookmarkStart w:id="281" w:name="_Toc150509279"/>
      <w:r/>
      <w:bookmarkStart w:id="282" w:name="_Toc226965718"/>
      <w:r>
        <w:rPr>
          <w:rFonts w:ascii="宋体" w:hAnsi="宋体"/>
          <w:sz w:val="24"/>
        </w:rPr>
        <w:t xml:space="preserve">投标文件</w:t>
      </w:r>
      <w:bookmarkEnd w:id="257"/>
      <w:r/>
      <w:bookmarkEnd w:id="258"/>
      <w:r/>
      <w:bookmarkEnd w:id="259"/>
      <w:r>
        <w:rPr>
          <w:rFonts w:ascii="宋体" w:hAnsi="宋体"/>
          <w:sz w:val="24"/>
        </w:rPr>
        <w:t xml:space="preserve">构成</w:t>
      </w:r>
      <w:bookmarkEnd w:id="250"/>
      <w:r/>
      <w:bookmarkEnd w:id="251"/>
      <w:r/>
      <w:bookmarkEnd w:id="252"/>
      <w:r/>
      <w:bookmarkEnd w:id="253"/>
      <w:r/>
      <w:bookmarkEnd w:id="254"/>
      <w:r/>
      <w:bookmarkEnd w:id="255"/>
      <w:r/>
      <w:bookmarkEnd w:id="256"/>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bookmarkStart w:id="283" w:name="_Ref467052588"/>
      <w:r>
        <w:rPr>
          <w:rFonts w:ascii="宋体" w:hAnsi="宋体"/>
          <w:sz w:val="24"/>
        </w:rPr>
        <w:t xml:space="preserve">投标人应当按照招标文件的要求编制投标文件。投标文件应由《资格证明文件》、《商务技术文件》两部分构成。投标文件的部分格式要求，见第七章《投标文件格式》。</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第四章《评标程序、评标方法和评标标准》中涉及的证明文件。</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投标人认为应附的其他材料。</w:t>
      </w:r>
      <w:bookmarkEnd w:id="283"/>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284" w:name="_Toc150509281"/>
      <w:r/>
      <w:bookmarkStart w:id="285" w:name="_Toc150480768"/>
      <w:r/>
      <w:bookmarkStart w:id="286" w:name="_Toc127151530"/>
      <w:r/>
      <w:bookmarkStart w:id="287" w:name="_Toc164608799"/>
      <w:r/>
      <w:bookmarkStart w:id="288" w:name="_Toc150774735"/>
      <w:r/>
      <w:bookmarkStart w:id="289" w:name="_Toc164229371"/>
      <w:r/>
      <w:bookmarkStart w:id="290" w:name="_Toc164351624"/>
      <w:r/>
      <w:bookmarkStart w:id="291" w:name="_Toc149720823"/>
      <w:r/>
      <w:bookmarkStart w:id="292" w:name="_Toc127161444"/>
      <w:r/>
      <w:bookmarkStart w:id="293" w:name="_Toc151193700"/>
      <w:r/>
      <w:bookmarkStart w:id="294" w:name="_Toc151193844"/>
      <w:r/>
      <w:bookmarkStart w:id="295" w:name="_Toc142311032"/>
      <w:r/>
      <w:bookmarkStart w:id="296" w:name="_Toc150774630"/>
      <w:r/>
      <w:bookmarkStart w:id="297" w:name="_Toc164229225"/>
      <w:r/>
      <w:bookmarkStart w:id="298" w:name="_Toc164608644"/>
      <w:r/>
      <w:bookmarkStart w:id="299" w:name="_Toc151193628"/>
      <w:r/>
      <w:bookmarkStart w:id="300" w:name="_Toc151190157"/>
      <w:r/>
      <w:bookmarkStart w:id="301" w:name="_Toc127151731"/>
      <w:r/>
      <w:bookmarkStart w:id="302" w:name="_Toc520356155"/>
      <w:r/>
      <w:bookmarkStart w:id="303" w:name="_Toc195842895"/>
      <w:r/>
      <w:bookmarkStart w:id="304" w:name="_Toc151193918"/>
      <w:r/>
      <w:bookmarkStart w:id="305" w:name="_Toc151193772"/>
      <w:r>
        <w:rPr>
          <w:rFonts w:ascii="宋体" w:hAnsi="宋体"/>
          <w:sz w:val="24"/>
        </w:rPr>
        <w:t xml:space="preserve">投标报价</w:t>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所有投标均以人民币报价。</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投标人的报价应包括为完成本项目所发生的一切费用和税费，招标人将不再支付报价以外的任何费用。</w:t>
      </w:r>
      <w:r>
        <w:rPr>
          <w:rFonts w:hint="eastAsia" w:ascii="宋体" w:hAnsi="宋体"/>
          <w:sz w:val="24"/>
        </w:rPr>
        <w:t xml:space="preserve">投标人的报价应包括但不限于下列内容，《投标人须知资料表》中有特殊规定的，从其规定。</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按照招标文件要求完成本项目的全部相关服务费用。 </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采购人不得向供应商索要或者接受其给予的赠品、回扣或者与采购无关的其他商品、服务。</w:t>
      </w:r>
      <w:r>
        <w:rPr>
          <w:rFonts w:ascii="宋体" w:hAnsi="宋体"/>
          <w:sz w:val="24"/>
        </w:rPr>
      </w:r>
      <w:r/>
    </w:p>
    <w:p>
      <w:pPr>
        <w:pStyle w:val="791"/>
        <w:numPr>
          <w:ilvl w:val="1"/>
          <w:numId w:val="9"/>
        </w:numPr>
        <w:ind w:left="1080"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投标人不能提供任何有选择性或可调整的报价，否则其</w:t>
      </w:r>
      <w:r>
        <w:rPr>
          <w:rFonts w:ascii="宋体" w:hAnsi="宋体"/>
          <w:b/>
          <w:sz w:val="24"/>
        </w:rPr>
        <w:t xml:space="preserve">投标无效</w:t>
      </w:r>
      <w:r>
        <w:rPr>
          <w:rFonts w:ascii="宋体" w:hAnsi="宋体"/>
          <w:sz w:val="24"/>
        </w:rPr>
        <w:t xml:space="preserve">。</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hint="eastAsia" w:ascii="宋体" w:hAnsi="宋体"/>
          <w:sz w:val="24"/>
        </w:rPr>
        <w:outlineLvl w:val="1"/>
      </w:pPr>
      <w:r/>
      <w:bookmarkStart w:id="306" w:name="_Toc150509282"/>
      <w:r/>
      <w:bookmarkStart w:id="307" w:name="_Toc164351625"/>
      <w:r/>
      <w:bookmarkStart w:id="308" w:name="_Toc265228369"/>
      <w:r/>
      <w:bookmarkStart w:id="309" w:name="_Toc151190158"/>
      <w:r/>
      <w:bookmarkStart w:id="310" w:name="_Toc149720824"/>
      <w:r/>
      <w:bookmarkStart w:id="311" w:name="_Toc164229372"/>
      <w:r/>
      <w:bookmarkStart w:id="312" w:name="_Toc127151531"/>
      <w:r/>
      <w:bookmarkStart w:id="313" w:name="_Toc164608800"/>
      <w:r/>
      <w:bookmarkStart w:id="314" w:name="_Toc151193773"/>
      <w:r/>
      <w:bookmarkStart w:id="315" w:name="_Toc150774736"/>
      <w:r/>
      <w:bookmarkStart w:id="316" w:name="_Toc164229226"/>
      <w:r/>
      <w:bookmarkStart w:id="317" w:name="_Toc151193701"/>
      <w:r/>
      <w:bookmarkStart w:id="318" w:name="_Toc142311033"/>
      <w:r/>
      <w:bookmarkStart w:id="319" w:name="_Toc305158873"/>
      <w:r/>
      <w:bookmarkStart w:id="320" w:name="_Toc226965804"/>
      <w:r/>
      <w:bookmarkStart w:id="321" w:name="_Toc195842896"/>
      <w:r/>
      <w:bookmarkStart w:id="322" w:name="_Ref467306513"/>
      <w:r/>
      <w:bookmarkStart w:id="323" w:name="_Toc520356156"/>
      <w:r/>
      <w:bookmarkStart w:id="324" w:name="_Toc127151732"/>
      <w:r/>
      <w:bookmarkStart w:id="325" w:name="_Toc305158799"/>
      <w:r/>
      <w:bookmarkStart w:id="326" w:name="_Toc127161445"/>
      <w:r/>
      <w:bookmarkStart w:id="327" w:name="_Toc226337227"/>
      <w:r/>
      <w:bookmarkStart w:id="328" w:name="_Toc164608645"/>
      <w:r/>
      <w:bookmarkStart w:id="329" w:name="_Toc151193919"/>
      <w:r/>
      <w:bookmarkStart w:id="330" w:name="_Toc151193629"/>
      <w:r/>
      <w:bookmarkStart w:id="331" w:name="_Toc151193845"/>
      <w:r/>
      <w:bookmarkStart w:id="332" w:name="_Toc150480769"/>
      <w:r/>
      <w:bookmarkStart w:id="333" w:name="_Toc150774631"/>
      <w:r/>
      <w:bookmarkStart w:id="334" w:name="_Toc264969221"/>
      <w:r/>
      <w:bookmarkStart w:id="335" w:name="_Toc226965721"/>
      <w:r/>
      <w:bookmarkStart w:id="336" w:name="_Toc226309775"/>
      <w:r>
        <w:rPr>
          <w:rFonts w:ascii="宋体" w:hAnsi="宋体"/>
          <w:sz w:val="24"/>
        </w:rPr>
        <w:t xml:space="preserve">投标保证金</w:t>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hint="eastAsia" w:ascii="宋体" w:hAnsi="宋体"/>
          <w:sz w:val="24"/>
        </w:rPr>
      </w:r>
      <w:r/>
    </w:p>
    <w:p>
      <w:pPr>
        <w:pStyle w:val="791"/>
        <w:ind w:left="357"/>
        <w:spacing w:line="360" w:lineRule="auto"/>
        <w:tabs>
          <w:tab w:val="left" w:pos="360" w:leader="none"/>
        </w:tabs>
        <w:rPr>
          <w:rFonts w:ascii="宋体" w:hAnsi="宋体"/>
          <w:sz w:val="24"/>
        </w:rPr>
        <w:outlineLvl w:val="1"/>
      </w:pPr>
      <w:r>
        <w:rPr>
          <w:rFonts w:hint="eastAsia" w:ascii="宋体" w:hAnsi="宋体"/>
          <w:sz w:val="24"/>
        </w:rPr>
        <w:t xml:space="preserve">根据江苏省和常州市的相关文件规定，免收投标保证金。</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337" w:name="_Toc127161446"/>
      <w:r/>
      <w:bookmarkStart w:id="338" w:name="_Toc195842897"/>
      <w:r/>
      <w:bookmarkStart w:id="339" w:name="_Toc151193630"/>
      <w:r/>
      <w:bookmarkStart w:id="340" w:name="_Toc127151532"/>
      <w:r/>
      <w:bookmarkStart w:id="341" w:name="_Toc150509283"/>
      <w:r/>
      <w:bookmarkStart w:id="342" w:name="_Toc164229227"/>
      <w:r/>
      <w:bookmarkStart w:id="343" w:name="_Toc151190159"/>
      <w:r/>
      <w:bookmarkStart w:id="344" w:name="_Toc164608646"/>
      <w:r/>
      <w:bookmarkStart w:id="345" w:name="_Toc151193702"/>
      <w:r/>
      <w:bookmarkStart w:id="346" w:name="_Toc264969222"/>
      <w:r/>
      <w:bookmarkStart w:id="347" w:name="_Toc164351626"/>
      <w:r/>
      <w:bookmarkStart w:id="348" w:name="_Toc127151733"/>
      <w:r/>
      <w:bookmarkStart w:id="349" w:name="_Toc226965722"/>
      <w:r/>
      <w:bookmarkStart w:id="350" w:name="_Toc226337228"/>
      <w:r/>
      <w:bookmarkStart w:id="351" w:name="_Toc150480770"/>
      <w:r/>
      <w:bookmarkStart w:id="352" w:name="_Toc151193920"/>
      <w:r/>
      <w:bookmarkStart w:id="353" w:name="_Toc164229373"/>
      <w:r/>
      <w:bookmarkStart w:id="354" w:name="_Toc149720825"/>
      <w:r/>
      <w:bookmarkStart w:id="355" w:name="_Toc226965805"/>
      <w:r/>
      <w:bookmarkStart w:id="356" w:name="_Toc305158874"/>
      <w:r/>
      <w:bookmarkStart w:id="357" w:name="_Toc150774632"/>
      <w:r/>
      <w:bookmarkStart w:id="358" w:name="_Toc151193846"/>
      <w:r/>
      <w:bookmarkStart w:id="359" w:name="_Toc305158800"/>
      <w:r/>
      <w:bookmarkStart w:id="360" w:name="_Toc265228370"/>
      <w:r/>
      <w:bookmarkStart w:id="361" w:name="_Toc142311034"/>
      <w:r/>
      <w:bookmarkStart w:id="362" w:name="_Toc164608801"/>
      <w:r/>
      <w:bookmarkStart w:id="363" w:name="_Toc150774737"/>
      <w:r/>
      <w:bookmarkStart w:id="364" w:name="_Toc520356157"/>
      <w:r/>
      <w:bookmarkStart w:id="365" w:name="_Toc151193774"/>
      <w:r/>
      <w:bookmarkStart w:id="366" w:name="_Toc226309776"/>
      <w:r>
        <w:rPr>
          <w:rFonts w:ascii="宋体" w:hAnsi="宋体"/>
          <w:sz w:val="24"/>
        </w:rPr>
        <w:t xml:space="preserve">投标有效期</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投标</w:t>
      </w:r>
      <w:r>
        <w:rPr>
          <w:rFonts w:hint="eastAsia" w:ascii="宋体" w:hAnsi="宋体"/>
          <w:sz w:val="24"/>
        </w:rPr>
        <w:t xml:space="preserve">文件</w:t>
      </w:r>
      <w:r>
        <w:rPr>
          <w:rFonts w:ascii="宋体" w:hAnsi="宋体"/>
          <w:sz w:val="24"/>
        </w:rPr>
        <w:t xml:space="preserve">应在本招标文件《投标人须知资料表》中规定的投标有效期内保持有效，投标有效期少于招标文件规定期限的，其</w:t>
      </w:r>
      <w:r>
        <w:rPr>
          <w:rFonts w:ascii="宋体" w:hAnsi="宋体"/>
          <w:b/>
          <w:sz w:val="24"/>
        </w:rPr>
        <w:t xml:space="preserve">投标无效</w:t>
      </w:r>
      <w:r>
        <w:rPr>
          <w:rFonts w:ascii="宋体" w:hAnsi="宋体"/>
          <w:sz w:val="24"/>
        </w:rPr>
        <w:t xml:space="preserve">。</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367" w:name="_Toc305158801"/>
      <w:r/>
      <w:bookmarkStart w:id="368" w:name="_Toc226337229"/>
      <w:r/>
      <w:bookmarkStart w:id="369" w:name="_Toc164229228"/>
      <w:r/>
      <w:bookmarkStart w:id="370" w:name="_Toc520356158"/>
      <w:r/>
      <w:bookmarkStart w:id="371" w:name="_Toc127151734"/>
      <w:r/>
      <w:bookmarkStart w:id="372" w:name="_Toc142311035"/>
      <w:r/>
      <w:bookmarkStart w:id="373" w:name="_Toc151193631"/>
      <w:r/>
      <w:bookmarkStart w:id="374" w:name="_Toc150774633"/>
      <w:r/>
      <w:bookmarkStart w:id="375" w:name="_Toc150509284"/>
      <w:r/>
      <w:bookmarkStart w:id="376" w:name="_Toc149720826"/>
      <w:r/>
      <w:bookmarkStart w:id="377" w:name="_Toc151193703"/>
      <w:r/>
      <w:bookmarkStart w:id="378" w:name="_Toc127151533"/>
      <w:r/>
      <w:bookmarkStart w:id="379" w:name="_Toc305158875"/>
      <w:r/>
      <w:bookmarkStart w:id="380" w:name="_Toc151193921"/>
      <w:r/>
      <w:bookmarkStart w:id="381" w:name="_Toc164229374"/>
      <w:r/>
      <w:bookmarkStart w:id="382" w:name="_Toc195842898"/>
      <w:r/>
      <w:bookmarkStart w:id="383" w:name="_Toc151190160"/>
      <w:r/>
      <w:bookmarkStart w:id="384" w:name="_Toc151193775"/>
      <w:r/>
      <w:bookmarkStart w:id="385" w:name="_Toc150774738"/>
      <w:r/>
      <w:bookmarkStart w:id="386" w:name="_Toc127161447"/>
      <w:r/>
      <w:bookmarkStart w:id="387" w:name="_Toc226309777"/>
      <w:r/>
      <w:bookmarkStart w:id="388" w:name="_Toc164608802"/>
      <w:r/>
      <w:bookmarkStart w:id="389" w:name="_Toc264969223"/>
      <w:r/>
      <w:bookmarkStart w:id="390" w:name="_Toc164351627"/>
      <w:r/>
      <w:bookmarkStart w:id="391" w:name="_Toc226965723"/>
      <w:r/>
      <w:bookmarkStart w:id="392" w:name="_Toc150480771"/>
      <w:r/>
      <w:bookmarkStart w:id="393" w:name="_Toc151193847"/>
      <w:r/>
      <w:bookmarkStart w:id="394" w:name="_Toc164608647"/>
      <w:r/>
      <w:bookmarkStart w:id="395" w:name="_Toc226965806"/>
      <w:r/>
      <w:bookmarkStart w:id="396" w:name="_Toc265228371"/>
      <w:r>
        <w:rPr>
          <w:rFonts w:ascii="宋体" w:hAnsi="宋体"/>
          <w:sz w:val="24"/>
        </w:rPr>
        <w:t xml:space="preserve">投标文件的签署</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rPr>
          <w:rFonts w:ascii="宋体" w:hAnsi="宋体"/>
          <w:sz w:val="24"/>
        </w:rPr>
        <w:t xml:space="preserve">、加盖公章</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hint="eastAsia"/>
          <w:sz w:val="24"/>
        </w:rPr>
      </w:pPr>
      <w:r/>
      <w:bookmarkStart w:id="397" w:name="_Toc520356159"/>
      <w:r/>
      <w:bookmarkStart w:id="398" w:name="_Toc264969224"/>
      <w:r/>
      <w:bookmarkStart w:id="399" w:name="_Toc127151534"/>
      <w:r/>
      <w:bookmarkStart w:id="400" w:name="_Toc151193704"/>
      <w:r/>
      <w:bookmarkStart w:id="401" w:name="_Toc150774634"/>
      <w:r/>
      <w:bookmarkStart w:id="402" w:name="_Toc226337230"/>
      <w:r/>
      <w:bookmarkStart w:id="403" w:name="_Toc226965807"/>
      <w:r/>
      <w:bookmarkStart w:id="404" w:name="_Toc151193632"/>
      <w:r/>
      <w:bookmarkStart w:id="405" w:name="_Toc151193848"/>
      <w:r/>
      <w:bookmarkStart w:id="406" w:name="_Toc150774739"/>
      <w:r/>
      <w:bookmarkStart w:id="407" w:name="_Toc150480772"/>
      <w:r/>
      <w:bookmarkStart w:id="408" w:name="_Toc305158876"/>
      <w:r/>
      <w:bookmarkStart w:id="409" w:name="_Toc151193922"/>
      <w:r/>
      <w:bookmarkStart w:id="410" w:name="_Toc226965724"/>
      <w:r/>
      <w:bookmarkStart w:id="411" w:name="_Toc265228372"/>
      <w:r/>
      <w:bookmarkStart w:id="412" w:name="_Toc305158802"/>
      <w:r/>
      <w:bookmarkStart w:id="413" w:name="_Toc150509285"/>
      <w:r/>
      <w:bookmarkStart w:id="414" w:name="_Toc142311036"/>
      <w:r/>
      <w:bookmarkStart w:id="415" w:name="_Toc151190161"/>
      <w:r/>
      <w:bookmarkStart w:id="416" w:name="_Toc151193776"/>
      <w:r/>
      <w:bookmarkStart w:id="417" w:name="_Toc226309778"/>
      <w:r/>
      <w:bookmarkStart w:id="418" w:name="_Toc195842899"/>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rFonts w:hint="eastAsia"/>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793"/>
        <w:spacing w:before="0" w:line="360" w:lineRule="auto"/>
        <w:rPr>
          <w:rFonts w:ascii="宋体" w:hAnsi="宋体" w:eastAsia="宋体"/>
          <w:sz w:val="28"/>
        </w:rPr>
      </w:pPr>
      <w:r>
        <w:rPr>
          <w:rFonts w:ascii="宋体" w:hAnsi="宋体" w:eastAsia="宋体"/>
          <w:sz w:val="28"/>
        </w:rPr>
        <w:t xml:space="preserve">四   投标文件的提交</w:t>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Pr>
          <w:rFonts w:ascii="宋体" w:hAnsi="宋体" w:eastAsia="宋体"/>
          <w:sz w:val="28"/>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419" w:name="_Toc151193849"/>
      <w:r/>
      <w:bookmarkStart w:id="420" w:name="_Toc150480773"/>
      <w:r/>
      <w:bookmarkStart w:id="421" w:name="_Toc150509286"/>
      <w:r/>
      <w:bookmarkStart w:id="422" w:name="_Toc164608649"/>
      <w:r/>
      <w:bookmarkStart w:id="423" w:name="_Toc264969225"/>
      <w:r/>
      <w:bookmarkStart w:id="424" w:name="_Toc150774635"/>
      <w:r/>
      <w:bookmarkStart w:id="425" w:name="_Toc164229230"/>
      <w:r/>
      <w:bookmarkStart w:id="426" w:name="_Toc151190162"/>
      <w:r/>
      <w:bookmarkStart w:id="427" w:name="_Toc265228373"/>
      <w:r/>
      <w:bookmarkStart w:id="428" w:name="_Toc520356160"/>
      <w:r/>
      <w:bookmarkStart w:id="429" w:name="_Toc226965808"/>
      <w:r/>
      <w:bookmarkStart w:id="430" w:name="_Toc164608804"/>
      <w:r/>
      <w:bookmarkStart w:id="431" w:name="_Toc226965725"/>
      <w:r/>
      <w:bookmarkStart w:id="432" w:name="_Toc305158877"/>
      <w:r/>
      <w:bookmarkStart w:id="433" w:name="_Toc149720828"/>
      <w:r/>
      <w:bookmarkStart w:id="434" w:name="_Toc164229376"/>
      <w:r/>
      <w:bookmarkStart w:id="435" w:name="_Toc305158803"/>
      <w:r/>
      <w:bookmarkStart w:id="436" w:name="_Toc226309779"/>
      <w:r/>
      <w:bookmarkStart w:id="437" w:name="_Toc142311037"/>
      <w:r/>
      <w:bookmarkStart w:id="438" w:name="_Toc127151736"/>
      <w:r/>
      <w:bookmarkStart w:id="439" w:name="_Toc226337231"/>
      <w:r/>
      <w:bookmarkStart w:id="440" w:name="_Toc150774740"/>
      <w:r/>
      <w:bookmarkStart w:id="441" w:name="_Toc127161449"/>
      <w:r/>
      <w:bookmarkStart w:id="442" w:name="_Toc151193923"/>
      <w:r/>
      <w:bookmarkStart w:id="443" w:name="_Toc164351629"/>
      <w:r/>
      <w:bookmarkStart w:id="444" w:name="_Toc127151535"/>
      <w:r/>
      <w:bookmarkStart w:id="445" w:name="_Toc151193777"/>
      <w:r/>
      <w:bookmarkStart w:id="446" w:name="_Toc195842900"/>
      <w:r/>
      <w:bookmarkStart w:id="447" w:name="_Toc151193633"/>
      <w:r/>
      <w:bookmarkStart w:id="448" w:name="_Toc151193705"/>
      <w:r>
        <w:rPr>
          <w:rFonts w:ascii="宋体" w:hAnsi="宋体"/>
          <w:sz w:val="24"/>
        </w:rPr>
        <w:t xml:space="preserve">投标文件的</w:t>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rPr>
          <w:rFonts w:ascii="宋体" w:hAnsi="宋体"/>
          <w:sz w:val="24"/>
        </w:rPr>
        <w:t xml:space="preserve">提交</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bookmarkStart w:id="449" w:name="_Toc164608650"/>
      <w:r/>
      <w:bookmarkStart w:id="450" w:name="_Toc151190163"/>
      <w:r/>
      <w:bookmarkStart w:id="451" w:name="_Toc226337232"/>
      <w:r/>
      <w:bookmarkStart w:id="452" w:name="_Toc164229377"/>
      <w:r/>
      <w:bookmarkStart w:id="453" w:name="_Toc151193706"/>
      <w:r/>
      <w:bookmarkStart w:id="454" w:name="_Toc520356161"/>
      <w:r/>
      <w:bookmarkStart w:id="455" w:name="_Toc305158878"/>
      <w:r/>
      <w:bookmarkStart w:id="456" w:name="_Toc150774636"/>
      <w:r/>
      <w:bookmarkStart w:id="457" w:name="_Toc226965809"/>
      <w:r/>
      <w:bookmarkStart w:id="458" w:name="_Toc226965726"/>
      <w:r/>
      <w:bookmarkStart w:id="459" w:name="_Toc151193634"/>
      <w:r/>
      <w:bookmarkStart w:id="460" w:name="_Toc164608805"/>
      <w:r/>
      <w:bookmarkStart w:id="461" w:name="_Toc149720829"/>
      <w:r/>
      <w:bookmarkStart w:id="462" w:name="_Toc142311038"/>
      <w:r/>
      <w:bookmarkStart w:id="463" w:name="_Toc151193778"/>
      <w:r/>
      <w:bookmarkStart w:id="464" w:name="_Toc195842901"/>
      <w:r/>
      <w:bookmarkStart w:id="465" w:name="_Toc305158804"/>
      <w:r/>
      <w:bookmarkStart w:id="466" w:name="_Toc127151536"/>
      <w:r/>
      <w:bookmarkStart w:id="467" w:name="_Toc151193924"/>
      <w:r/>
      <w:bookmarkStart w:id="468" w:name="_Toc164229231"/>
      <w:r/>
      <w:bookmarkStart w:id="469" w:name="_Toc127161450"/>
      <w:r/>
      <w:bookmarkStart w:id="470" w:name="_Toc226309780"/>
      <w:r/>
      <w:bookmarkStart w:id="471" w:name="_Toc151193850"/>
      <w:r/>
      <w:bookmarkStart w:id="472" w:name="_Toc264969226"/>
      <w:r/>
      <w:bookmarkStart w:id="473" w:name="_Toc265228374"/>
      <w:r/>
      <w:bookmarkStart w:id="474" w:name="_Toc150509287"/>
      <w:r/>
      <w:bookmarkStart w:id="475" w:name="_Toc127151737"/>
      <w:r/>
      <w:bookmarkStart w:id="476" w:name="_Toc164351630"/>
      <w:r/>
      <w:bookmarkStart w:id="477" w:name="_Toc150480774"/>
      <w:r/>
      <w:bookmarkStart w:id="478" w:name="_Toc150774741"/>
      <w:r>
        <w:rPr>
          <w:sz w:val="24"/>
        </w:rPr>
        <w:t xml:space="preserve">本项目使用</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rFonts w:hint="eastAsia"/>
          <w:sz w:val="24"/>
          <w:lang w:bidi="ar"/>
        </w:rPr>
        <w:t xml:space="preserve">业务管理</w:t>
      </w:r>
      <w:r>
        <w:rPr>
          <w:sz w:val="24"/>
          <w:lang w:bidi="ar"/>
        </w:rPr>
        <w:t xml:space="preserve">平台</w:t>
      </w:r>
      <w:r>
        <w:rPr>
          <w:sz w:val="24"/>
        </w:rPr>
        <w:t xml:space="preserve">。投标人根据招标文件及</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rFonts w:hint="eastAsia"/>
          <w:sz w:val="24"/>
          <w:lang w:bidi="ar"/>
        </w:rPr>
        <w:t xml:space="preserve">业务管理</w:t>
      </w:r>
      <w:r>
        <w:rPr>
          <w:sz w:val="24"/>
          <w:lang w:bidi="ar"/>
        </w:rPr>
        <w:t xml:space="preserve">平台</w:t>
      </w:r>
      <w:r>
        <w:rPr>
          <w:sz w:val="24"/>
        </w:rPr>
        <w:t xml:space="preserve">供应商操作手册要求编制、生成并提交电子投标文件。</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sz w:val="24"/>
        </w:rPr>
        <w:t xml:space="preserve">以外任何形式提交的投标文件。</w:t>
      </w:r>
      <w:r>
        <w:rPr>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投标截止</w:t>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rPr>
          <w:rFonts w:ascii="宋体" w:hAnsi="宋体"/>
          <w:sz w:val="24"/>
        </w:rPr>
        <w:t xml:space="preserve">时间</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bookmarkStart w:id="479" w:name="_Toc150774742"/>
      <w:r/>
      <w:bookmarkStart w:id="480" w:name="_Toc150480775"/>
      <w:r/>
      <w:bookmarkStart w:id="481" w:name="_Toc151193925"/>
      <w:r/>
      <w:bookmarkStart w:id="482" w:name="_Toc151193635"/>
      <w:r/>
      <w:bookmarkStart w:id="483" w:name="_Toc150509288"/>
      <w:r/>
      <w:bookmarkStart w:id="484" w:name="_Toc164351631"/>
      <w:r/>
      <w:bookmarkStart w:id="485" w:name="_Toc164608806"/>
      <w:r/>
      <w:bookmarkStart w:id="486" w:name="_Toc142311039"/>
      <w:r/>
      <w:bookmarkStart w:id="487" w:name="_Toc151193779"/>
      <w:r/>
      <w:bookmarkStart w:id="488" w:name="_Toc150774637"/>
      <w:r/>
      <w:bookmarkStart w:id="489" w:name="_Toc164608651"/>
      <w:r/>
      <w:bookmarkStart w:id="490" w:name="_Toc151193707"/>
      <w:r/>
      <w:bookmarkStart w:id="491" w:name="_Toc164229378"/>
      <w:r/>
      <w:bookmarkStart w:id="492" w:name="_Toc127161451"/>
      <w:r/>
      <w:bookmarkStart w:id="493" w:name="_Toc226965727"/>
      <w:r/>
      <w:bookmarkStart w:id="494" w:name="_Toc226337233"/>
      <w:r/>
      <w:bookmarkStart w:id="495" w:name="_Toc127151738"/>
      <w:r/>
      <w:bookmarkStart w:id="496" w:name="_Toc127151537"/>
      <w:r/>
      <w:bookmarkStart w:id="497" w:name="_Toc151190164"/>
      <w:r/>
      <w:bookmarkStart w:id="498" w:name="_Toc149720830"/>
      <w:r/>
      <w:bookmarkStart w:id="499" w:name="_Toc265228375"/>
      <w:r/>
      <w:bookmarkStart w:id="500" w:name="_Toc520356162"/>
      <w:r/>
      <w:bookmarkStart w:id="501" w:name="_Toc226965810"/>
      <w:r/>
      <w:bookmarkStart w:id="502" w:name="_Toc164229232"/>
      <w:r/>
      <w:bookmarkStart w:id="503" w:name="_Toc151193851"/>
      <w:r/>
      <w:bookmarkStart w:id="504" w:name="_Toc305158805"/>
      <w:r/>
      <w:bookmarkStart w:id="505" w:name="_Toc305158879"/>
      <w:r/>
      <w:bookmarkStart w:id="506" w:name="_Toc264969227"/>
      <w:r/>
      <w:bookmarkStart w:id="507" w:name="_Toc195842902"/>
      <w:r/>
      <w:bookmarkStart w:id="508" w:name="_Toc226309781"/>
      <w:r>
        <w:rPr>
          <w:sz w:val="24"/>
        </w:rPr>
        <w:t xml:space="preserve">投标人应在招标文件要求提交投标文件截止时间前，将电子投标文件提交至</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sz w:val="24"/>
        </w:rPr>
        <w:t xml:space="preserve">管理平台。</w:t>
      </w:r>
      <w:r>
        <w:rPr>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投标文件的修改与撤回</w:t>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sz w:val="24"/>
        </w:rPr>
        <w:t xml:space="preserve">管理平台对所提交的投标文件进行补充、修改或者撤回。</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791"/>
        <w:spacing w:line="360" w:lineRule="auto"/>
        <w:rPr>
          <w:rFonts w:ascii="宋体" w:hAnsi="宋体"/>
          <w:sz w:val="24"/>
        </w:rPr>
      </w:pPr>
      <w:r>
        <w:rPr>
          <w:rFonts w:ascii="宋体" w:hAnsi="宋体"/>
          <w:sz w:val="24"/>
        </w:rPr>
      </w:r>
      <w:r/>
    </w:p>
    <w:p>
      <w:pPr>
        <w:pStyle w:val="793"/>
        <w:spacing w:before="0" w:line="360" w:lineRule="auto"/>
        <w:rPr>
          <w:rFonts w:ascii="宋体" w:hAnsi="宋体" w:eastAsia="宋体"/>
          <w:sz w:val="28"/>
        </w:rPr>
      </w:pPr>
      <w:r/>
      <w:bookmarkStart w:id="509" w:name="_Toc265228376"/>
      <w:r/>
      <w:bookmarkStart w:id="510" w:name="_Toc151193926"/>
      <w:r/>
      <w:bookmarkStart w:id="511" w:name="_Toc226309782"/>
      <w:r/>
      <w:bookmarkStart w:id="512" w:name="_Toc226965728"/>
      <w:r/>
      <w:bookmarkStart w:id="513" w:name="_Toc127151538"/>
      <w:r/>
      <w:bookmarkStart w:id="514" w:name="_Toc226337234"/>
      <w:r/>
      <w:bookmarkStart w:id="515" w:name="_Toc150509289"/>
      <w:r/>
      <w:bookmarkStart w:id="516" w:name="_Toc150774743"/>
      <w:r/>
      <w:bookmarkStart w:id="517" w:name="_Toc150774638"/>
      <w:r/>
      <w:bookmarkStart w:id="518" w:name="_Toc520356163"/>
      <w:r/>
      <w:bookmarkStart w:id="519" w:name="_Toc151193780"/>
      <w:r/>
      <w:bookmarkStart w:id="520" w:name="_Toc264969228"/>
      <w:r/>
      <w:bookmarkStart w:id="521" w:name="_Toc151193852"/>
      <w:r/>
      <w:bookmarkStart w:id="522" w:name="_Toc151193636"/>
      <w:r/>
      <w:bookmarkStart w:id="523" w:name="_Toc305158806"/>
      <w:r/>
      <w:bookmarkStart w:id="524" w:name="_Toc142311040"/>
      <w:r/>
      <w:bookmarkStart w:id="525" w:name="_Toc195842903"/>
      <w:r/>
      <w:bookmarkStart w:id="526" w:name="_Toc151190165"/>
      <w:r/>
      <w:bookmarkStart w:id="527" w:name="_Toc151193708"/>
      <w:r/>
      <w:bookmarkStart w:id="528" w:name="_Toc305158880"/>
      <w:r/>
      <w:bookmarkStart w:id="529" w:name="_Toc226965811"/>
      <w:r/>
      <w:bookmarkStart w:id="530" w:name="_Toc150480776"/>
      <w:r>
        <w:rPr>
          <w:rFonts w:ascii="宋体" w:hAnsi="宋体" w:eastAsia="宋体"/>
          <w:sz w:val="28"/>
        </w:rPr>
        <w:t xml:space="preserve">五   开标、资格审查及评标</w:t>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rPr>
          <w:rFonts w:ascii="宋体" w:hAnsi="宋体" w:eastAsia="宋体"/>
          <w:sz w:val="28"/>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531" w:name="_Toc149720832"/>
      <w:r/>
      <w:bookmarkStart w:id="532" w:name="_Toc195842904"/>
      <w:r/>
      <w:bookmarkStart w:id="533" w:name="_Toc305158807"/>
      <w:r/>
      <w:bookmarkStart w:id="534" w:name="_Toc142311041"/>
      <w:r/>
      <w:bookmarkStart w:id="535" w:name="_Toc150774744"/>
      <w:r/>
      <w:bookmarkStart w:id="536" w:name="_Toc151190166"/>
      <w:r/>
      <w:bookmarkStart w:id="537" w:name="_Toc127151740"/>
      <w:r/>
      <w:bookmarkStart w:id="538" w:name="_Toc226965729"/>
      <w:r/>
      <w:bookmarkStart w:id="539" w:name="_Toc164608653"/>
      <w:r/>
      <w:bookmarkStart w:id="540" w:name="_Toc226309783"/>
      <w:r/>
      <w:bookmarkStart w:id="541" w:name="_Toc265228377"/>
      <w:r/>
      <w:bookmarkStart w:id="542" w:name="_Toc150509290"/>
      <w:r/>
      <w:bookmarkStart w:id="543" w:name="_Toc150774639"/>
      <w:r/>
      <w:bookmarkStart w:id="544" w:name="_Toc151193709"/>
      <w:r/>
      <w:bookmarkStart w:id="545" w:name="_Toc127151539"/>
      <w:r/>
      <w:bookmarkStart w:id="546" w:name="_Toc226965812"/>
      <w:r/>
      <w:bookmarkStart w:id="547" w:name="_Toc226337235"/>
      <w:r/>
      <w:bookmarkStart w:id="548" w:name="_Toc151193853"/>
      <w:r/>
      <w:bookmarkStart w:id="549" w:name="_Toc151193781"/>
      <w:r/>
      <w:bookmarkStart w:id="550" w:name="_Toc164229234"/>
      <w:r/>
      <w:bookmarkStart w:id="551" w:name="_Toc520356164"/>
      <w:r/>
      <w:bookmarkStart w:id="552" w:name="_Toc151193637"/>
      <w:r/>
      <w:bookmarkStart w:id="553" w:name="_Toc151193927"/>
      <w:r/>
      <w:bookmarkStart w:id="554" w:name="_Toc264969229"/>
      <w:r/>
      <w:bookmarkStart w:id="555" w:name="_Toc164229380"/>
      <w:r/>
      <w:bookmarkStart w:id="556" w:name="_Toc164351633"/>
      <w:r/>
      <w:bookmarkStart w:id="557" w:name="_Toc127161453"/>
      <w:r/>
      <w:bookmarkStart w:id="558" w:name="_Toc150480777"/>
      <w:r/>
      <w:bookmarkStart w:id="559" w:name="_Toc164608808"/>
      <w:r/>
      <w:bookmarkStart w:id="560" w:name="_Toc305158881"/>
      <w:r>
        <w:rPr>
          <w:rFonts w:ascii="宋体" w:hAnsi="宋体"/>
          <w:sz w:val="24"/>
        </w:rPr>
        <w:t xml:space="preserve">开标</w:t>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bookmarkStart w:id="561" w:name="_Toc520356165"/>
      <w:r>
        <w:rPr>
          <w:sz w:val="24"/>
        </w:rPr>
        <w:t xml:space="preserve">采购人或采购代理机构将按招标文件的规定，在投标截止时间的同一时间和招标文件预先确定的地点组织开标。</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sz w:val="24"/>
        </w:rPr>
        <w:t xml:space="preserve">业务管理平台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sz w:val="24"/>
        </w:rPr>
        <w:t xml:space="preserve">业务管理平台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r>
        <w:rPr>
          <w:rFonts w:hint="eastAsia"/>
          <w:sz w:val="24"/>
        </w:rPr>
        <w:t xml:space="preserve">。投标人超过规定时间未确认但是未提出疑义的，系统将视同已确认</w:t>
      </w:r>
      <w:r>
        <w:rPr>
          <w:sz w:val="24"/>
        </w:rPr>
        <w:t xml:space="preserve">。</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值守，及时对于系统或者评委会发出的指令和要求进行响应操作。如果因为无人值守造成不能及时回应系统或者评委会指令和要求从而导致影响开标、评审结果的，责任由投标人承担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lang w:eastAsia="zh-CN"/>
        </w:rPr>
        <w:t xml:space="preserve">“</w:t>
      </w:r>
      <w:r>
        <w:rPr>
          <w:rFonts w:hint="eastAsia"/>
          <w:sz w:val="24"/>
          <w:lang w:val="en-US" w:eastAsia="zh-CN"/>
        </w:rPr>
        <w:t xml:space="preserve">苏采云</w:t>
      </w:r>
      <w:r>
        <w:rPr>
          <w:rFonts w:hint="eastAsia"/>
          <w:sz w:val="24"/>
          <w:lang w:eastAsia="zh-CN"/>
        </w:rPr>
        <w:t xml:space="preserve">”</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791"/>
        <w:ind w:left="357" w:firstLine="840"/>
        <w:spacing w:line="360" w:lineRule="auto"/>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791"/>
        <w:ind w:left="357" w:firstLine="840"/>
        <w:spacing w:line="360" w:lineRule="auto"/>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791"/>
        <w:ind w:left="357" w:firstLine="840"/>
        <w:spacing w:line="360" w:lineRule="auto"/>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791"/>
        <w:ind w:left="357" w:firstLine="840"/>
        <w:spacing w:line="360" w:lineRule="auto"/>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791"/>
        <w:ind w:left="1134"/>
        <w:spacing w:line="360" w:lineRule="auto"/>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资格审查</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见第三章《资格审查》。</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End w:id="561"/>
      <w:r/>
      <w:bookmarkStart w:id="562" w:name="_Toc142311042"/>
      <w:r/>
      <w:bookmarkStart w:id="563" w:name="_Toc150480778"/>
      <w:r/>
      <w:bookmarkStart w:id="564" w:name="_Toc164351634"/>
      <w:r/>
      <w:bookmarkStart w:id="565" w:name="_Toc195842905"/>
      <w:r/>
      <w:bookmarkStart w:id="566" w:name="_Toc127161454"/>
      <w:r/>
      <w:bookmarkStart w:id="567" w:name="_Toc164608654"/>
      <w:r/>
      <w:bookmarkStart w:id="568" w:name="_Toc150774640"/>
      <w:r/>
      <w:bookmarkStart w:id="569" w:name="_Toc151193854"/>
      <w:r/>
      <w:bookmarkStart w:id="570" w:name="_Toc226337236"/>
      <w:r/>
      <w:bookmarkStart w:id="571" w:name="_Toc264969230"/>
      <w:r/>
      <w:bookmarkStart w:id="572" w:name="_Toc151193710"/>
      <w:r/>
      <w:bookmarkStart w:id="573" w:name="_Toc305158808"/>
      <w:r/>
      <w:bookmarkStart w:id="574" w:name="_Toc150774745"/>
      <w:r/>
      <w:bookmarkStart w:id="575" w:name="_Toc164229235"/>
      <w:r/>
      <w:bookmarkStart w:id="576" w:name="_Toc226965813"/>
      <w:r/>
      <w:bookmarkStart w:id="577" w:name="_Toc164229381"/>
      <w:r/>
      <w:bookmarkStart w:id="578" w:name="_Toc151193782"/>
      <w:r/>
      <w:bookmarkStart w:id="579" w:name="_Toc164608809"/>
      <w:r/>
      <w:bookmarkStart w:id="580" w:name="_Toc127151741"/>
      <w:r/>
      <w:bookmarkStart w:id="581" w:name="_Toc151193928"/>
      <w:r/>
      <w:bookmarkStart w:id="582" w:name="_Toc151193638"/>
      <w:r/>
      <w:bookmarkStart w:id="583" w:name="_Toc226965730"/>
      <w:r/>
      <w:bookmarkStart w:id="584" w:name="_Toc149720833"/>
      <w:r/>
      <w:bookmarkStart w:id="585" w:name="_Toc265228378"/>
      <w:r/>
      <w:bookmarkStart w:id="586" w:name="_Toc305158882"/>
      <w:r/>
      <w:bookmarkStart w:id="587" w:name="_Toc150509291"/>
      <w:r/>
      <w:bookmarkStart w:id="588" w:name="_Toc151190167"/>
      <w:r/>
      <w:bookmarkStart w:id="589" w:name="_Toc127151540"/>
      <w:r/>
      <w:bookmarkStart w:id="590" w:name="_Toc226309784"/>
      <w:r>
        <w:rPr>
          <w:rFonts w:ascii="宋体" w:hAnsi="宋体"/>
          <w:sz w:val="24"/>
        </w:rPr>
        <w:t xml:space="preserve">评标委员会</w:t>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评标委员会根据政府采购有关规定和本次招标采购项目的特点进行组建，并负责具体评标事务，独立履行职责。</w:t>
      </w:r>
      <w:bookmarkStart w:id="591" w:name="_Toc520356166"/>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评审专家须符合</w:t>
      </w:r>
      <w:r>
        <w:rPr>
          <w:rFonts w:hint="eastAsia" w:ascii="宋体" w:hAnsi="宋体"/>
          <w:sz w:val="24"/>
        </w:rPr>
        <w:t xml:space="preserve">相关</w:t>
      </w:r>
      <w:r>
        <w:rPr>
          <w:rFonts w:ascii="宋体" w:hAnsi="宋体"/>
          <w:sz w:val="24"/>
        </w:rPr>
        <w:t xml:space="preserve">规定。依法自行选定评审专家的，采购人和采购代理机构将查询有关信用记录，对具有行贿、受贿、欺诈等不良信用记录的人员，拒绝其参与采购活动。</w:t>
      </w:r>
      <w:bookmarkEnd w:id="591"/>
      <w:r/>
      <w:bookmarkStart w:id="592" w:name="_Toc520356169"/>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评标程序、评标方法和评标标准</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见第四章《评标程序、评标方法和评标标准》。</w:t>
      </w:r>
      <w:r>
        <w:rPr>
          <w:rFonts w:ascii="宋体" w:hAnsi="宋体"/>
          <w:sz w:val="24"/>
        </w:rPr>
      </w:r>
      <w:r/>
    </w:p>
    <w:p>
      <w:pPr>
        <w:pStyle w:val="791"/>
        <w:ind w:left="1080"/>
        <w:spacing w:line="360" w:lineRule="auto"/>
        <w:tabs>
          <w:tab w:val="left" w:pos="360" w:leader="none"/>
          <w:tab w:val="left" w:pos="1080" w:leader="none"/>
        </w:tabs>
        <w:rPr>
          <w:rFonts w:ascii="宋体" w:hAnsi="宋体"/>
          <w:sz w:val="24"/>
        </w:rPr>
      </w:pPr>
      <w:r>
        <w:rPr>
          <w:rFonts w:ascii="宋体" w:hAnsi="宋体"/>
          <w:sz w:val="24"/>
        </w:rPr>
      </w:r>
      <w:r/>
    </w:p>
    <w:p>
      <w:pPr>
        <w:pStyle w:val="793"/>
        <w:spacing w:before="0" w:line="360" w:lineRule="auto"/>
        <w:rPr>
          <w:rFonts w:ascii="宋体" w:hAnsi="宋体" w:eastAsia="宋体"/>
          <w:sz w:val="28"/>
        </w:rPr>
      </w:pPr>
      <w:r/>
      <w:bookmarkStart w:id="593" w:name="_Toc151193933"/>
      <w:r/>
      <w:bookmarkStart w:id="594" w:name="_Toc151193787"/>
      <w:r/>
      <w:bookmarkStart w:id="595" w:name="_Toc226965735"/>
      <w:r/>
      <w:bookmarkStart w:id="596" w:name="_Toc151190172"/>
      <w:r/>
      <w:bookmarkStart w:id="597" w:name="_Toc151193859"/>
      <w:r/>
      <w:bookmarkStart w:id="598" w:name="_Toc305158813"/>
      <w:r/>
      <w:bookmarkStart w:id="599" w:name="_Toc305158887"/>
      <w:r/>
      <w:bookmarkStart w:id="600" w:name="_Toc265228383"/>
      <w:r/>
      <w:bookmarkStart w:id="601" w:name="_Toc150480783"/>
      <w:r/>
      <w:bookmarkStart w:id="602" w:name="_Toc142311047"/>
      <w:r/>
      <w:bookmarkStart w:id="603" w:name="_Toc150774645"/>
      <w:r/>
      <w:bookmarkStart w:id="604" w:name="_Toc226965818"/>
      <w:r/>
      <w:bookmarkStart w:id="605" w:name="_Toc150774750"/>
      <w:r/>
      <w:bookmarkStart w:id="606" w:name="_Toc195842910"/>
      <w:r/>
      <w:bookmarkStart w:id="607" w:name="_Toc226337241"/>
      <w:r/>
      <w:bookmarkStart w:id="608" w:name="_Toc264969235"/>
      <w:r/>
      <w:bookmarkStart w:id="609" w:name="_Toc151193643"/>
      <w:r/>
      <w:bookmarkStart w:id="610" w:name="_Toc150509296"/>
      <w:r/>
      <w:bookmarkStart w:id="611" w:name="_Toc127151545"/>
      <w:r/>
      <w:bookmarkStart w:id="612" w:name="_Toc226309789"/>
      <w:r/>
      <w:bookmarkStart w:id="613" w:name="_Toc151193715"/>
      <w:r>
        <w:rPr>
          <w:rFonts w:ascii="宋体" w:hAnsi="宋体" w:eastAsia="宋体"/>
          <w:sz w:val="28"/>
        </w:rPr>
        <w:t xml:space="preserve">六   </w:t>
      </w:r>
      <w:bookmarkEnd w:id="592"/>
      <w:r>
        <w:rPr>
          <w:rFonts w:ascii="宋体" w:hAnsi="宋体" w:eastAsia="宋体"/>
          <w:sz w:val="28"/>
        </w:rPr>
        <w:t xml:space="preserve">确定中标</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Start w:id="614" w:name="_Toc150480785"/>
      <w:r/>
      <w:bookmarkStart w:id="615" w:name="_Toc265228385"/>
      <w:r/>
      <w:bookmarkStart w:id="616" w:name="_Toc164229242"/>
      <w:r/>
      <w:bookmarkStart w:id="617" w:name="_Toc195842912"/>
      <w:r/>
      <w:bookmarkStart w:id="618" w:name="_Toc164608661"/>
      <w:r/>
      <w:bookmarkStart w:id="619" w:name="_Toc150509298"/>
      <w:r/>
      <w:bookmarkStart w:id="620" w:name="_Toc226965820"/>
      <w:r/>
      <w:bookmarkStart w:id="621" w:name="_Toc151193935"/>
      <w:r/>
      <w:bookmarkStart w:id="622" w:name="_Toc150774647"/>
      <w:r/>
      <w:bookmarkStart w:id="623" w:name="_Toc226309791"/>
      <w:r/>
      <w:bookmarkStart w:id="624" w:name="_Toc127151748"/>
      <w:r/>
      <w:bookmarkStart w:id="625" w:name="_Toc151193789"/>
      <w:r/>
      <w:bookmarkStart w:id="626" w:name="_Toc164351641"/>
      <w:r/>
      <w:bookmarkStart w:id="627" w:name="_Toc226337243"/>
      <w:r/>
      <w:bookmarkStart w:id="628" w:name="_Toc164608816"/>
      <w:r/>
      <w:bookmarkStart w:id="629" w:name="_Toc149720840"/>
      <w:r/>
      <w:bookmarkStart w:id="630" w:name="_Toc264969237"/>
      <w:r/>
      <w:bookmarkStart w:id="631" w:name="_Toc226965737"/>
      <w:r/>
      <w:bookmarkStart w:id="632" w:name="_Toc151193861"/>
      <w:r/>
      <w:bookmarkStart w:id="633" w:name="_Toc151190174"/>
      <w:r/>
      <w:bookmarkStart w:id="634" w:name="_Toc142311049"/>
      <w:r/>
      <w:bookmarkStart w:id="635" w:name="_Toc151193645"/>
      <w:r/>
      <w:bookmarkStart w:id="636" w:name="_Toc305158889"/>
      <w:r/>
      <w:bookmarkStart w:id="637" w:name="_Toc164229388"/>
      <w:r/>
      <w:bookmarkStart w:id="638" w:name="_Toc151193717"/>
      <w:r/>
      <w:bookmarkStart w:id="639" w:name="_Toc305158815"/>
      <w:r/>
      <w:bookmarkStart w:id="640" w:name="_Toc150774752"/>
      <w:r/>
      <w:bookmarkStart w:id="641" w:name="_Toc127161461"/>
      <w:r/>
      <w:bookmarkStart w:id="642" w:name="_Toc127151547"/>
      <w:r>
        <w:rPr>
          <w:rFonts w:ascii="宋体" w:hAnsi="宋体" w:eastAsia="宋体"/>
          <w:sz w:val="28"/>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确定中标人</w:t>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采购人将在评标报告确定的中标候选人名单中按顺序确定中标人，中标候选人并列的，由采购人</w:t>
      </w:r>
      <w:r>
        <w:rPr>
          <w:rFonts w:hint="eastAsia" w:ascii="宋体" w:hAnsi="宋体"/>
          <w:sz w:val="24"/>
        </w:rPr>
        <w:t xml:space="preserve">依法</w:t>
      </w:r>
      <w:r>
        <w:rPr>
          <w:rFonts w:ascii="宋体" w:hAnsi="宋体"/>
          <w:sz w:val="24"/>
        </w:rPr>
        <w:t xml:space="preserve">确定</w:t>
      </w:r>
      <w:r>
        <w:rPr>
          <w:rFonts w:hint="eastAsia" w:ascii="宋体" w:hAnsi="宋体"/>
          <w:sz w:val="24"/>
        </w:rPr>
        <w:t xml:space="preserve">。</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Start w:id="643" w:name="_Toc151193647"/>
      <w:r/>
      <w:bookmarkStart w:id="644" w:name="_Toc164608818"/>
      <w:r/>
      <w:bookmarkStart w:id="645" w:name="_Toc164229390"/>
      <w:r/>
      <w:bookmarkStart w:id="646" w:name="_Toc305158817"/>
      <w:r/>
      <w:bookmarkStart w:id="647" w:name="_Toc305158891"/>
      <w:r/>
      <w:bookmarkStart w:id="648" w:name="_Toc151190176"/>
      <w:r/>
      <w:bookmarkStart w:id="649" w:name="_Toc520356176"/>
      <w:r/>
      <w:bookmarkStart w:id="650" w:name="_Ref467306425"/>
      <w:r/>
      <w:bookmarkStart w:id="651" w:name="_Ref467307090"/>
      <w:r/>
      <w:bookmarkStart w:id="652" w:name="_Toc164351643"/>
      <w:r/>
      <w:bookmarkStart w:id="653" w:name="_Toc142311051"/>
      <w:r/>
      <w:bookmarkStart w:id="654" w:name="_Toc151193791"/>
      <w:r/>
      <w:bookmarkStart w:id="655" w:name="_Toc265228387"/>
      <w:r/>
      <w:bookmarkStart w:id="656" w:name="_Toc149720842"/>
      <w:r/>
      <w:bookmarkStart w:id="657" w:name="_Toc226965739"/>
      <w:r/>
      <w:bookmarkStart w:id="658" w:name="_Toc150774754"/>
      <w:r/>
      <w:bookmarkStart w:id="659" w:name="_Toc150480787"/>
      <w:r/>
      <w:bookmarkStart w:id="660" w:name="_Toc151193937"/>
      <w:r/>
      <w:bookmarkStart w:id="661" w:name="_Toc264969239"/>
      <w:r/>
      <w:bookmarkStart w:id="662" w:name="_Toc226337245"/>
      <w:r/>
      <w:bookmarkStart w:id="663" w:name="_Toc226309793"/>
      <w:r/>
      <w:bookmarkStart w:id="664" w:name="_Toc150509300"/>
      <w:r/>
      <w:bookmarkStart w:id="665" w:name="_Toc195842914"/>
      <w:r/>
      <w:bookmarkStart w:id="666" w:name="_Toc151193863"/>
      <w:r/>
      <w:bookmarkStart w:id="667" w:name="_Toc164229244"/>
      <w:r/>
      <w:bookmarkStart w:id="668" w:name="_Toc150774649"/>
      <w:r/>
      <w:bookmarkStart w:id="669" w:name="_Toc226965822"/>
      <w:r/>
      <w:bookmarkStart w:id="670" w:name="_Toc127151750"/>
      <w:r/>
      <w:bookmarkStart w:id="671" w:name="_Toc127151549"/>
      <w:r/>
      <w:bookmarkStart w:id="672" w:name="_Toc164608663"/>
      <w:r/>
      <w:bookmarkStart w:id="673" w:name="_Toc151193719"/>
      <w:r/>
      <w:bookmarkStart w:id="674" w:name="_Toc127161463"/>
      <w:r>
        <w:rPr>
          <w:rFonts w:ascii="宋体" w:hAnsi="宋体"/>
          <w:sz w:val="24"/>
        </w:rPr>
        <w:t xml:space="preserve">中标公告与中标通知书</w:t>
      </w:r>
      <w:bookmarkEnd w:id="646"/>
      <w:r/>
      <w:bookmarkEnd w:id="647"/>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采购人或采购代理机构自中标人确定之日起2个工作日内，</w:t>
      </w:r>
      <w:r>
        <w:rPr>
          <w:rFonts w:ascii="宋体" w:hAnsi="宋体"/>
          <w:sz w:val="24"/>
        </w:rPr>
        <w:t xml:space="preserve">在</w:t>
      </w:r>
      <w:r>
        <w:rPr>
          <w:rFonts w:hint="eastAsia" w:ascii="宋体" w:hAnsi="宋体"/>
          <w:sz w:val="24"/>
          <w:szCs w:val="21"/>
        </w:rPr>
        <w:t xml:space="preserve">“江苏省政府采购网”“</w:t>
      </w:r>
      <w:r>
        <w:rPr>
          <w:rFonts w:hint="eastAsia" w:ascii="宋体" w:hAnsi="宋体"/>
          <w:sz w:val="24"/>
        </w:rPr>
        <w:t xml:space="preserve">常州市政府采购网</w:t>
      </w:r>
      <w:r>
        <w:rPr>
          <w:rFonts w:hint="eastAsia" w:ascii="宋体" w:hAnsi="宋体"/>
          <w:sz w:val="24"/>
          <w:szCs w:val="21"/>
        </w:rPr>
        <w:t xml:space="preserve">”</w:t>
      </w:r>
      <w:r>
        <w:rPr>
          <w:rFonts w:ascii="宋体" w:hAnsi="宋体"/>
          <w:sz w:val="24"/>
        </w:rPr>
        <w:t xml:space="preserve">公告中标结果</w:t>
      </w:r>
      <w:r>
        <w:rPr>
          <w:rFonts w:ascii="宋体" w:hAnsi="宋体"/>
          <w:sz w:val="24"/>
        </w:rPr>
        <w:t xml:space="preserve">，</w:t>
      </w:r>
      <w:r>
        <w:rPr>
          <w:rFonts w:hint="eastAsia" w:ascii="宋体" w:hAnsi="宋体"/>
          <w:sz w:val="24"/>
        </w:rPr>
        <w:t xml:space="preserve">同时向中标人发出中标通知书，</w:t>
      </w:r>
      <w:r>
        <w:rPr>
          <w:rFonts w:ascii="宋体" w:hAnsi="宋体"/>
          <w:sz w:val="24"/>
        </w:rPr>
        <w:t xml:space="preserve">中标公告期限为1个工作日。</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中标通知书对采购人和中标供应商均具有法律效力。中标通知书发出后，采购人改变中标结果的，或者中标供应商放弃中标项目的，应当依法承担法律责任。</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废标</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791"/>
        <w:numPr>
          <w:ilvl w:val="2"/>
          <w:numId w:val="9"/>
        </w:numPr>
        <w:spacing w:line="360" w:lineRule="auto"/>
        <w:tabs>
          <w:tab w:val="left" w:pos="1980" w:leader="none"/>
        </w:tabs>
        <w:rPr>
          <w:sz w:val="24"/>
        </w:rPr>
      </w:pPr>
      <w:r>
        <w:rPr>
          <w:sz w:val="24"/>
        </w:rPr>
        <w:t xml:space="preserve">符合专业条件的供应商或者对招标文件作实质响应的供应商不足三家的；</w:t>
      </w:r>
      <w:r>
        <w:rPr>
          <w:sz w:val="24"/>
        </w:rPr>
      </w:r>
      <w:r/>
    </w:p>
    <w:p>
      <w:pPr>
        <w:pStyle w:val="791"/>
        <w:numPr>
          <w:ilvl w:val="2"/>
          <w:numId w:val="9"/>
        </w:numPr>
        <w:spacing w:line="360" w:lineRule="auto"/>
        <w:tabs>
          <w:tab w:val="left" w:pos="1980" w:leader="none"/>
        </w:tabs>
        <w:rPr>
          <w:sz w:val="24"/>
        </w:rPr>
      </w:pPr>
      <w:r>
        <w:rPr>
          <w:sz w:val="24"/>
        </w:rPr>
        <w:t xml:space="preserve">出现影响采购公正的违法、违规行为的；</w:t>
      </w:r>
      <w:r>
        <w:rPr>
          <w:sz w:val="24"/>
        </w:rPr>
      </w:r>
      <w:r/>
    </w:p>
    <w:p>
      <w:pPr>
        <w:pStyle w:val="791"/>
        <w:numPr>
          <w:ilvl w:val="2"/>
          <w:numId w:val="9"/>
        </w:numPr>
        <w:spacing w:line="360" w:lineRule="auto"/>
        <w:tabs>
          <w:tab w:val="left" w:pos="1980" w:leader="none"/>
        </w:tabs>
        <w:rPr>
          <w:sz w:val="24"/>
        </w:rPr>
      </w:pPr>
      <w:r>
        <w:rPr>
          <w:sz w:val="24"/>
        </w:rPr>
        <w:t xml:space="preserve">投标人的报价均超过了采购预算，采购人不能支付的；</w:t>
      </w:r>
      <w:r>
        <w:rPr>
          <w:sz w:val="24"/>
        </w:rPr>
      </w:r>
      <w:r/>
    </w:p>
    <w:p>
      <w:pPr>
        <w:pStyle w:val="791"/>
        <w:numPr>
          <w:ilvl w:val="2"/>
          <w:numId w:val="9"/>
        </w:numPr>
        <w:spacing w:line="360" w:lineRule="auto"/>
        <w:tabs>
          <w:tab w:val="left" w:pos="1980" w:leader="none"/>
        </w:tabs>
        <w:rPr>
          <w:rFonts w:hint="eastAsia"/>
          <w:sz w:val="24"/>
        </w:rPr>
      </w:pPr>
      <w:r>
        <w:rPr>
          <w:sz w:val="24"/>
        </w:rPr>
        <w:t xml:space="preserve">因重大变故，采购任务取消的。</w:t>
      </w:r>
      <w:r>
        <w:rPr>
          <w:rFonts w:hint="eastAsia"/>
          <w:sz w:val="24"/>
        </w:rPr>
      </w:r>
      <w:r/>
    </w:p>
    <w:p>
      <w:pPr>
        <w:pStyle w:val="791"/>
        <w:numPr>
          <w:ilvl w:val="2"/>
          <w:numId w:val="9"/>
        </w:numPr>
        <w:spacing w:line="360" w:lineRule="auto"/>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废标后，采购人将废标理由通知所有投标人。</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End w:id="643"/>
      <w:r/>
      <w:bookmarkEnd w:id="644"/>
      <w:r/>
      <w:bookmarkEnd w:id="645"/>
      <w:r/>
      <w:bookmarkEnd w:id="648"/>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Start w:id="675" w:name="_Toc149720843"/>
      <w:r/>
      <w:bookmarkStart w:id="676" w:name="_Toc127151550"/>
      <w:r/>
      <w:bookmarkStart w:id="677" w:name="_Ref467306978"/>
      <w:r/>
      <w:bookmarkStart w:id="678" w:name="_Toc164229245"/>
      <w:r/>
      <w:bookmarkStart w:id="679" w:name="_Toc164608664"/>
      <w:r/>
      <w:bookmarkStart w:id="680" w:name="_Toc265228388"/>
      <w:r/>
      <w:bookmarkStart w:id="681" w:name="_Toc151193648"/>
      <w:r/>
      <w:bookmarkStart w:id="682" w:name="_Toc150509301"/>
      <w:r/>
      <w:bookmarkStart w:id="683" w:name="_Toc226309794"/>
      <w:r/>
      <w:bookmarkStart w:id="684" w:name="_Toc127151751"/>
      <w:r/>
      <w:bookmarkStart w:id="685" w:name="_Toc142311052"/>
      <w:r/>
      <w:bookmarkStart w:id="686" w:name="_Ref467307204"/>
      <w:r/>
      <w:bookmarkStart w:id="687" w:name="_Toc150480788"/>
      <w:r/>
      <w:bookmarkStart w:id="688" w:name="_Toc305158818"/>
      <w:r/>
      <w:bookmarkStart w:id="689" w:name="_Toc127161464"/>
      <w:r/>
      <w:bookmarkStart w:id="690" w:name="_Toc164229391"/>
      <w:r/>
      <w:bookmarkStart w:id="691" w:name="_Toc226965740"/>
      <w:r/>
      <w:bookmarkStart w:id="692" w:name="_Toc226965823"/>
      <w:r/>
      <w:bookmarkStart w:id="693" w:name="_Toc151193938"/>
      <w:r/>
      <w:bookmarkStart w:id="694" w:name="_Toc264969240"/>
      <w:r/>
      <w:bookmarkStart w:id="695" w:name="_Toc151193864"/>
      <w:r/>
      <w:bookmarkStart w:id="696" w:name="_Toc164351644"/>
      <w:r/>
      <w:bookmarkStart w:id="697" w:name="_Toc151193792"/>
      <w:r/>
      <w:bookmarkStart w:id="698" w:name="_Toc150774755"/>
      <w:r/>
      <w:bookmarkStart w:id="699" w:name="_Toc520356175"/>
      <w:r/>
      <w:bookmarkStart w:id="700" w:name="_Toc151193720"/>
      <w:r/>
      <w:bookmarkStart w:id="701" w:name="_Toc151190177"/>
      <w:r/>
      <w:bookmarkStart w:id="702" w:name="_Ref467307062"/>
      <w:r/>
      <w:bookmarkStart w:id="703" w:name="_Toc164608819"/>
      <w:r/>
      <w:bookmarkStart w:id="704" w:name="_Ref467306377"/>
      <w:r/>
      <w:bookmarkStart w:id="705" w:name="_Toc195842915"/>
      <w:r/>
      <w:bookmarkStart w:id="706" w:name="_Toc150774650"/>
      <w:r/>
      <w:bookmarkStart w:id="707" w:name="_Toc305158892"/>
      <w:r/>
      <w:bookmarkStart w:id="708" w:name="_Toc226337246"/>
      <w:r>
        <w:rPr>
          <w:rFonts w:ascii="宋体" w:hAnsi="宋体"/>
          <w:sz w:val="24"/>
        </w:rPr>
        <w:t xml:space="preserve">签订合同</w:t>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中标人</w:t>
      </w:r>
      <w:r>
        <w:rPr>
          <w:rFonts w:hint="eastAsia" w:ascii="宋体" w:hAnsi="宋体"/>
          <w:sz w:val="24"/>
        </w:rPr>
        <w:t xml:space="preserve">拒绝</w:t>
      </w:r>
      <w:r>
        <w:rPr>
          <w:rFonts w:ascii="宋体" w:hAnsi="宋体"/>
          <w:sz w:val="24"/>
        </w:rPr>
        <w:t xml:space="preserve">与采购人签订合同的，采购人</w:t>
      </w:r>
      <w:r>
        <w:rPr>
          <w:rFonts w:hint="eastAsia" w:ascii="宋体" w:hAnsi="宋体"/>
          <w:sz w:val="24"/>
        </w:rPr>
        <w:t xml:space="preserve">可以</w:t>
      </w:r>
      <w:r>
        <w:rPr>
          <w:rFonts w:ascii="宋体" w:hAnsi="宋体"/>
          <w:sz w:val="24"/>
        </w:rPr>
        <w:t xml:space="preserve">按照评</w:t>
      </w:r>
      <w:r>
        <w:rPr>
          <w:rFonts w:hint="eastAsia" w:ascii="宋体" w:hAnsi="宋体"/>
          <w:sz w:val="24"/>
        </w:rPr>
        <w:t xml:space="preserve">标</w:t>
      </w:r>
      <w:r>
        <w:rPr>
          <w:rFonts w:ascii="宋体" w:hAnsi="宋体"/>
          <w:sz w:val="24"/>
        </w:rPr>
        <w:t xml:space="preserve">报告推荐的中标候选人名单排序，确定下一候选人为中标人，</w:t>
      </w:r>
      <w:r>
        <w:rPr>
          <w:rFonts w:hint="eastAsia" w:ascii="宋体" w:hAnsi="宋体"/>
          <w:sz w:val="24"/>
        </w:rPr>
        <w:t xml:space="preserve">也可以</w:t>
      </w:r>
      <w:r>
        <w:rPr>
          <w:rFonts w:ascii="宋体" w:hAnsi="宋体"/>
          <w:sz w:val="24"/>
        </w:rPr>
        <w:t xml:space="preserve">重新开展政府采购活动。</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联合体中标的，联合体各方应当共同与采购人签订合同，就中标项目向采购人承担连带责任。</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采购合同不能转包。</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 xml:space="preserve">，</w:t>
      </w:r>
      <w:r>
        <w:rPr>
          <w:rFonts w:ascii="宋体" w:hAnsi="宋体"/>
          <w:sz w:val="24"/>
        </w:rPr>
        <w:t xml:space="preserve">否则</w:t>
      </w:r>
      <w:r>
        <w:rPr>
          <w:rFonts w:ascii="宋体" w:hAnsi="宋体"/>
          <w:b/>
          <w:sz w:val="24"/>
        </w:rPr>
        <w:t xml:space="preserve">投标无效</w:t>
      </w:r>
      <w:r>
        <w:rPr>
          <w:rFonts w:ascii="宋体" w:hAnsi="宋体"/>
          <w:sz w:val="24"/>
        </w:rPr>
        <w:t xml:space="preserve">。中标人就采购项目和分包项目向采购人负责，分包供应商就分包项目承担责任。</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bookmarkEnd w:id="649"/>
      <w:r/>
      <w:bookmarkEnd w:id="650"/>
      <w:r/>
      <w:bookmarkEnd w:id="651"/>
      <w:r>
        <w:rPr>
          <w:rFonts w:ascii="宋体" w:hAnsi="宋体"/>
          <w:sz w:val="24"/>
        </w:rPr>
        <w:t xml:space="preserve">询问与质疑</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询问</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投标人对采购活动事项有疑问的，可依法提出询问，并按《投标人须知资料表》载明的形式送达采购人或采购代理机构。</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采购人或采购代理机构对供应商依法提出的询问，在3个工作日内作出答复，但答复的内容不得涉及商业秘密。</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质疑</w:t>
      </w:r>
      <w:r>
        <w:rPr>
          <w:rFonts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ascii="宋体" w:hAnsi="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ascii="宋体" w:hAnsi="宋体"/>
          <w:sz w:val="24"/>
        </w:rPr>
      </w:r>
      <w:r/>
    </w:p>
    <w:p>
      <w:pPr>
        <w:pStyle w:val="791"/>
        <w:numPr>
          <w:ilvl w:val="2"/>
          <w:numId w:val="9"/>
        </w:numPr>
        <w:spacing w:line="360" w:lineRule="auto"/>
        <w:tabs>
          <w:tab w:val="left" w:pos="1980" w:leader="none"/>
        </w:tabs>
        <w:rPr>
          <w:rFonts w:ascii="宋体" w:hAnsi="宋体"/>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质疑函须使用财政部制定的范本文件。</w:t>
      </w:r>
      <w:r>
        <w:rPr>
          <w:rFonts w:hint="eastAsia" w:ascii="宋体" w:hAnsi="宋体"/>
          <w:sz w:val="24"/>
        </w:rPr>
        <w:t xml:space="preserve">（下载网址：</w:t>
      </w:r>
      <w:r>
        <w:rPr>
          <w:rFonts w:ascii="宋体" w:hAnsi="宋体"/>
        </w:rPr>
        <w:fldChar w:fldCharType="begin"/>
      </w:r>
      <w:r>
        <w:rPr>
          <w:rFonts w:ascii="宋体" w:hAnsi="宋体"/>
        </w:rPr>
        <w:instrText xml:space="preserve"> HYPERLINK "http://gks.mof.gov.cn/ztztz/zhengfucaigouguanli/201802/t20180201_2804589.htm" </w:instrText>
      </w:r>
      <w:r>
        <w:rPr>
          <w:rFonts w:ascii="宋体" w:hAnsi="宋体"/>
        </w:rPr>
        <w:fldChar w:fldCharType="separate"/>
      </w:r>
      <w:r>
        <w:rPr>
          <w:rStyle w:val="867"/>
          <w:rFonts w:ascii="宋体" w:hAnsi="宋体"/>
          <w:color w:val="000000"/>
        </w:rPr>
        <w:t xml:space="preserve">http://gk</w:t>
      </w:r>
      <w:bookmarkStart w:id="709" w:name="_Hlt100654014"/>
      <w:r>
        <w:rPr>
          <w:rStyle w:val="867"/>
          <w:rFonts w:ascii="宋体" w:hAnsi="宋体"/>
          <w:color w:val="000000"/>
        </w:rPr>
        <w:t xml:space="preserve">s</w:t>
      </w:r>
      <w:bookmarkEnd w:id="709"/>
      <w:r>
        <w:rPr>
          <w:rStyle w:val="867"/>
          <w:rFonts w:ascii="宋体" w:hAnsi="宋体"/>
          <w:color w:val="000000"/>
        </w:rPr>
        <w:t xml:space="preserve">.m</w:t>
      </w:r>
      <w:bookmarkStart w:id="710" w:name="_Hlt100653994"/>
      <w:r/>
      <w:bookmarkStart w:id="711" w:name="_Hlt100653993"/>
      <w:r>
        <w:rPr>
          <w:rStyle w:val="867"/>
          <w:rFonts w:ascii="宋体" w:hAnsi="宋体"/>
          <w:color w:val="000000"/>
        </w:rPr>
        <w:t xml:space="preserve">o</w:t>
      </w:r>
      <w:bookmarkEnd w:id="710"/>
      <w:r/>
      <w:bookmarkEnd w:id="711"/>
      <w:r>
        <w:rPr>
          <w:rStyle w:val="867"/>
          <w:rFonts w:ascii="宋体" w:hAnsi="宋体"/>
          <w:color w:val="000000"/>
        </w:rPr>
        <w:t xml:space="preserve">f.gov.cn/ztztz/zhengfucaigouguanli/201802/t20180201_2804589.htm</w:t>
      </w:r>
      <w:r>
        <w:rPr>
          <w:rFonts w:ascii="宋体" w:hAnsi="宋体"/>
        </w:rPr>
        <w:fldChar w:fldCharType="end"/>
      </w:r>
      <w:r>
        <w:rPr>
          <w:rFonts w:hint="eastAsia" w:ascii="宋体" w:hAnsi="宋体"/>
        </w:rPr>
        <w:t xml:space="preserve">）</w:t>
      </w:r>
      <w:r>
        <w:rPr>
          <w:rFonts w:ascii="宋体" w:hAnsi="宋体"/>
          <w:sz w:val="24"/>
        </w:rPr>
      </w:r>
      <w:r/>
    </w:p>
    <w:p>
      <w:pPr>
        <w:pStyle w:val="791"/>
        <w:numPr>
          <w:ilvl w:val="2"/>
          <w:numId w:val="9"/>
        </w:numPr>
        <w:spacing w:line="360" w:lineRule="auto"/>
        <w:tabs>
          <w:tab w:val="left" w:pos="1980" w:leader="none"/>
        </w:tabs>
        <w:rPr>
          <w:rFonts w:ascii="宋体" w:hAnsi="宋体"/>
          <w:sz w:val="24"/>
        </w:rPr>
      </w:pPr>
      <w:r>
        <w:rPr>
          <w:rFonts w:ascii="宋体" w:hAnsi="宋体"/>
          <w:sz w:val="24"/>
        </w:rPr>
        <w:t xml:space="preserve">投标人为自然人的，应当由本人签字；投标人为法人或者其他组织的，应当由法定代表人、主要负责人，或者其授权代表签字或者加盖公章，并加盖公章。</w:t>
      </w:r>
      <w:r>
        <w:rPr>
          <w:rFonts w:ascii="宋体" w:hAnsi="宋体"/>
          <w:sz w:val="24"/>
        </w:rPr>
      </w:r>
      <w:r/>
    </w:p>
    <w:p>
      <w:pPr>
        <w:pStyle w:val="791"/>
        <w:numPr>
          <w:ilvl w:val="2"/>
          <w:numId w:val="9"/>
        </w:numPr>
        <w:spacing w:line="360" w:lineRule="auto"/>
        <w:tabs>
          <w:tab w:val="left" w:pos="1980" w:leader="none"/>
        </w:tabs>
        <w:rPr>
          <w:rFonts w:hint="eastAsia" w:ascii="宋体" w:hAnsi="宋体"/>
          <w:sz w:val="24"/>
        </w:rPr>
      </w:pPr>
      <w:r>
        <w:rPr>
          <w:rFonts w:ascii="宋体" w:hAnsi="宋体"/>
          <w:sz w:val="24"/>
        </w:rPr>
        <w:t xml:space="preserve">投标人应在法定质疑期内一次性提出针对同一采购程序环节的质疑，法定质疑期内针对同一采购程序环节再次提出的质疑，采购人、采购代理机构有权不予答复。</w:t>
      </w:r>
      <w:r>
        <w:rPr>
          <w:rFonts w:hint="eastAsia"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接收询问和质疑的联系部门、联系电话和通讯地址见《投标人须知资料表》</w:t>
      </w:r>
      <w:r>
        <w:rPr>
          <w:rFonts w:hint="eastAsia" w:ascii="宋体" w:hAnsi="宋体"/>
          <w:sz w:val="24"/>
        </w:rPr>
        <w:t xml:space="preserve">。</w:t>
      </w:r>
      <w:r>
        <w:rPr>
          <w:rFonts w:ascii="宋体" w:hAnsi="宋体"/>
          <w:sz w:val="24"/>
        </w:rPr>
      </w:r>
      <w:r/>
    </w:p>
    <w:p>
      <w:pPr>
        <w:pStyle w:val="791"/>
        <w:numPr>
          <w:ilvl w:val="0"/>
          <w:numId w:val="9"/>
        </w:numPr>
        <w:ind w:left="357" w:hanging="357"/>
        <w:spacing w:line="360" w:lineRule="auto"/>
        <w:tabs>
          <w:tab w:val="left" w:pos="360" w:leader="none"/>
          <w:tab w:val="left" w:pos="900" w:leader="none"/>
        </w:tabs>
        <w:rPr>
          <w:rFonts w:ascii="宋体" w:hAnsi="宋体"/>
          <w:sz w:val="24"/>
        </w:rPr>
        <w:outlineLvl w:val="1"/>
      </w:pPr>
      <w:r>
        <w:rPr>
          <w:rFonts w:ascii="宋体" w:hAnsi="宋体"/>
          <w:sz w:val="24"/>
        </w:rPr>
        <w:t xml:space="preserve">代理费</w:t>
      </w:r>
      <w:r>
        <w:rPr>
          <w:rFonts w:ascii="宋体" w:hAnsi="宋体"/>
          <w:sz w:val="24"/>
        </w:rPr>
      </w:r>
      <w:r/>
    </w:p>
    <w:p>
      <w:pPr>
        <w:pStyle w:val="791"/>
        <w:numPr>
          <w:ilvl w:val="1"/>
          <w:numId w:val="9"/>
        </w:numPr>
        <w:ind w:left="1077" w:hanging="720"/>
        <w:spacing w:line="360" w:lineRule="auto"/>
        <w:tabs>
          <w:tab w:val="left" w:pos="1080" w:leader="none"/>
          <w:tab w:val="left" w:pos="1589" w:leader="none"/>
          <w:tab w:val="left" w:pos="2014" w:leader="none"/>
        </w:tabs>
        <w:rPr>
          <w:rFonts w:ascii="宋体" w:hAnsi="宋体"/>
          <w:sz w:val="24"/>
        </w:rPr>
      </w:pPr>
      <w:r>
        <w:rPr>
          <w:rFonts w:ascii="宋体" w:hAnsi="宋体"/>
          <w:sz w:val="24"/>
        </w:rPr>
        <w:t xml:space="preserve">收费对象、收费标准及缴纳时间见《投标人须知资料表》。由中标人支付的，中标人须一次性向采购代理机构缴纳代理费，投标报价应包含代理费用。</w:t>
      </w:r>
      <w:r>
        <w:rPr>
          <w:rFonts w:ascii="宋体" w:hAnsi="宋体"/>
          <w:sz w:val="24"/>
        </w:rPr>
      </w:r>
      <w:r/>
    </w:p>
    <w:p>
      <w:pPr>
        <w:pStyle w:val="791"/>
        <w:ind w:left="360"/>
        <w:spacing w:line="360" w:lineRule="auto"/>
        <w:tabs>
          <w:tab w:val="left" w:pos="360" w:leader="none"/>
          <w:tab w:val="left" w:pos="1080" w:leader="none"/>
        </w:tabs>
        <w:rPr>
          <w:rFonts w:ascii="宋体" w:hAnsi="宋体"/>
          <w:sz w:val="24"/>
        </w:rPr>
      </w:pPr>
      <w:r>
        <w:rPr>
          <w:rFonts w:ascii="宋体" w:hAnsi="宋体"/>
          <w:sz w:val="24"/>
        </w:rPr>
      </w:r>
      <w:r/>
    </w:p>
    <w:p>
      <w:pPr>
        <w:pStyle w:val="791"/>
        <w:ind w:left="360"/>
        <w:spacing w:line="360" w:lineRule="auto"/>
        <w:tabs>
          <w:tab w:val="left" w:pos="360" w:leader="none"/>
          <w:tab w:val="left" w:pos="1080" w:leader="none"/>
        </w:tabs>
        <w:rPr>
          <w:rFonts w:ascii="宋体" w:hAnsi="宋体"/>
          <w:sz w:val="24"/>
        </w:rPr>
      </w:pPr>
      <w:r>
        <w:rPr>
          <w:rFonts w:ascii="宋体" w:hAnsi="宋体"/>
          <w:sz w:val="24"/>
        </w:rPr>
      </w:r>
      <w:r/>
    </w:p>
    <w:p>
      <w:pPr>
        <w:pStyle w:val="791"/>
        <w:jc w:val="center"/>
        <w:spacing w:line="360" w:lineRule="auto"/>
        <w:rPr>
          <w:rFonts w:ascii="宋体" w:hAnsi="宋体"/>
          <w:b/>
          <w:sz w:val="36"/>
          <w:szCs w:val="36"/>
        </w:rPr>
        <w:outlineLvl w:val="0"/>
      </w:pPr>
      <w:r/>
      <w:bookmarkStart w:id="712" w:name="_Toc305158896"/>
      <w:r/>
      <w:bookmarkStart w:id="713" w:name="_Toc150774759"/>
      <w:r/>
      <w:bookmarkStart w:id="714" w:name="_Toc264969244"/>
      <w:r/>
      <w:bookmarkStart w:id="715" w:name="_Toc305158822"/>
      <w:r/>
      <w:bookmarkStart w:id="716" w:name="_Toc150480792"/>
      <w:r/>
      <w:bookmarkStart w:id="717" w:name="_Toc226965827"/>
      <w:r/>
      <w:bookmarkStart w:id="718" w:name="_Toc353825544"/>
      <w:r/>
      <w:bookmarkStart w:id="719" w:name="_Toc265228392"/>
      <w:r/>
      <w:bookmarkStart w:id="720" w:name="_Toc142311056"/>
      <w:r/>
      <w:bookmarkStart w:id="721" w:name="_Toc353873934"/>
      <w:r/>
      <w:bookmarkStart w:id="722" w:name="_Toc226337250"/>
      <w:r/>
      <w:bookmarkStart w:id="723" w:name="_Toc353873664"/>
      <w:r/>
      <w:bookmarkStart w:id="724" w:name="_Toc127151554"/>
      <w:r>
        <w:rPr>
          <w:rFonts w:ascii="宋体" w:hAnsi="宋体"/>
          <w:sz w:val="24"/>
        </w:rPr>
        <w:br w:type="page" w:clear="all"/>
      </w:r>
      <w:bookmarkStart w:id="725" w:name="_Toc99301421"/>
      <w:r>
        <w:rPr>
          <w:rFonts w:ascii="宋体" w:hAnsi="宋体"/>
          <w:b/>
          <w:sz w:val="36"/>
          <w:szCs w:val="36"/>
        </w:rPr>
        <w:t xml:space="preserve">第三章   </w:t>
      </w:r>
      <w:bookmarkEnd w:id="712"/>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rPr>
          <w:rFonts w:ascii="宋体" w:hAnsi="宋体"/>
          <w:b/>
          <w:sz w:val="36"/>
          <w:szCs w:val="36"/>
        </w:rPr>
        <w:t xml:space="preserve">资格审查</w:t>
      </w:r>
      <w:bookmarkEnd w:id="725"/>
      <w:r/>
      <w:bookmarkStart w:id="726" w:name="_Toc487900382"/>
      <w:r>
        <w:rPr>
          <w:rFonts w:ascii="宋体" w:hAnsi="宋体"/>
          <w:b/>
          <w:sz w:val="36"/>
          <w:szCs w:val="36"/>
        </w:rPr>
      </w:r>
      <w:r/>
    </w:p>
    <w:p>
      <w:pPr>
        <w:pStyle w:val="791"/>
        <w:jc w:val="center"/>
        <w:spacing w:line="360" w:lineRule="auto"/>
        <w:tabs>
          <w:tab w:val="left" w:pos="360" w:leader="none"/>
          <w:tab w:val="left" w:pos="900" w:leader="none"/>
        </w:tabs>
        <w:rPr>
          <w:rFonts w:ascii="宋体" w:hAnsi="宋体"/>
          <w:b/>
          <w:sz w:val="24"/>
        </w:rPr>
        <w:outlineLvl w:val="1"/>
      </w:pPr>
      <w:r/>
      <w:bookmarkStart w:id="727" w:name="_Toc99301422"/>
      <w:r>
        <w:rPr>
          <w:rFonts w:ascii="宋体" w:hAnsi="宋体"/>
          <w:b/>
          <w:sz w:val="24"/>
        </w:rPr>
        <w:t xml:space="preserve">一、资格审查程序</w:t>
      </w:r>
      <w:bookmarkEnd w:id="727"/>
      <w:r>
        <w:rPr>
          <w:rFonts w:ascii="宋体" w:hAnsi="宋体"/>
          <w:b/>
          <w:sz w:val="24"/>
        </w:rPr>
      </w:r>
      <w:r/>
    </w:p>
    <w:p>
      <w:pPr>
        <w:pStyle w:val="791"/>
        <w:numPr>
          <w:ilvl w:val="0"/>
          <w:numId w:val="11"/>
        </w:numPr>
        <w:ind w:left="426" w:hanging="426"/>
        <w:spacing w:line="360" w:lineRule="auto"/>
        <w:tabs>
          <w:tab w:val="left" w:pos="426" w:leader="none"/>
          <w:tab w:val="left" w:pos="851" w:leader="none"/>
        </w:tabs>
        <w:rPr>
          <w:rFonts w:ascii="宋体" w:hAnsi="宋体"/>
          <w:sz w:val="24"/>
        </w:rPr>
        <w:outlineLvl w:val="1"/>
      </w:pPr>
      <w:r>
        <w:rPr>
          <w:rFonts w:ascii="宋体" w:hAnsi="宋体"/>
          <w:sz w:val="24"/>
        </w:rPr>
        <w:t xml:space="preserve">开标结束后，采购人将根据《资格审查要求》中的规定，对投标人进行资格审查，并形成资格审查结果。</w:t>
      </w:r>
      <w:r>
        <w:rPr>
          <w:rFonts w:ascii="宋体" w:hAnsi="宋体"/>
          <w:sz w:val="24"/>
        </w:rPr>
      </w:r>
      <w:r/>
    </w:p>
    <w:p>
      <w:pPr>
        <w:pStyle w:val="791"/>
        <w:numPr>
          <w:ilvl w:val="0"/>
          <w:numId w:val="11"/>
        </w:numPr>
        <w:ind w:left="426" w:hanging="426"/>
        <w:spacing w:line="360" w:lineRule="auto"/>
        <w:tabs>
          <w:tab w:val="left" w:pos="426" w:leader="none"/>
          <w:tab w:val="left" w:pos="851" w:leader="none"/>
        </w:tabs>
        <w:rPr>
          <w:rFonts w:ascii="宋体" w:hAnsi="宋体"/>
          <w:sz w:val="24"/>
        </w:rPr>
        <w:outlineLvl w:val="1"/>
      </w:pPr>
      <w:r>
        <w:rPr>
          <w:rFonts w:ascii="宋体" w:hAnsi="宋体"/>
          <w:sz w:val="24"/>
        </w:rPr>
        <w:t xml:space="preserve">《资格审查要求》中对格式有要求的，除招标文件另有规定外，均为“实质性格式”文件。</w:t>
      </w:r>
      <w:r>
        <w:rPr>
          <w:rFonts w:ascii="宋体" w:hAnsi="宋体"/>
          <w:sz w:val="24"/>
        </w:rPr>
      </w:r>
      <w:r/>
    </w:p>
    <w:p>
      <w:pPr>
        <w:pStyle w:val="791"/>
        <w:numPr>
          <w:ilvl w:val="0"/>
          <w:numId w:val="11"/>
        </w:numPr>
        <w:ind w:left="426" w:hanging="426"/>
        <w:spacing w:line="360" w:lineRule="auto"/>
        <w:tabs>
          <w:tab w:val="left" w:pos="426" w:leader="none"/>
          <w:tab w:val="left" w:pos="851" w:leader="none"/>
        </w:tabs>
        <w:rPr>
          <w:rFonts w:ascii="宋体" w:hAnsi="宋体"/>
          <w:sz w:val="24"/>
        </w:rPr>
        <w:outlineLvl w:val="1"/>
      </w:pPr>
      <w:r>
        <w:rPr>
          <w:rFonts w:ascii="宋体" w:hAnsi="宋体"/>
          <w:sz w:val="24"/>
        </w:rPr>
        <w:t xml:space="preserve">投标人《资格证明文件》有任何一项不符合《资格审查要求》的，资格审查不合格，其</w:t>
      </w:r>
      <w:r>
        <w:rPr>
          <w:rFonts w:ascii="宋体" w:hAnsi="宋体"/>
          <w:b/>
          <w:sz w:val="24"/>
        </w:rPr>
        <w:t xml:space="preserve">投标无效</w:t>
      </w:r>
      <w:r>
        <w:rPr>
          <w:rFonts w:ascii="宋体" w:hAnsi="宋体"/>
          <w:sz w:val="24"/>
        </w:rPr>
        <w:t xml:space="preserve">。</w:t>
      </w:r>
      <w:r>
        <w:rPr>
          <w:rFonts w:ascii="宋体" w:hAnsi="宋体"/>
          <w:sz w:val="24"/>
        </w:rPr>
      </w:r>
      <w:r/>
    </w:p>
    <w:p>
      <w:pPr>
        <w:pStyle w:val="791"/>
        <w:numPr>
          <w:ilvl w:val="0"/>
          <w:numId w:val="11"/>
        </w:numPr>
        <w:ind w:left="426" w:hanging="426"/>
        <w:spacing w:line="360" w:lineRule="auto"/>
        <w:shd w:val="clear" w:color="auto" w:fill="ffffff"/>
        <w:tabs>
          <w:tab w:val="left" w:pos="426" w:leader="none"/>
          <w:tab w:val="left" w:pos="851" w:leader="none"/>
        </w:tabs>
        <w:rPr>
          <w:rFonts w:ascii="宋体" w:hAnsi="宋体"/>
          <w:sz w:val="24"/>
        </w:rPr>
        <w:outlineLvl w:val="1"/>
      </w:pPr>
      <w:r>
        <w:rPr>
          <w:rFonts w:ascii="宋体" w:hAnsi="宋体"/>
          <w:sz w:val="24"/>
        </w:rPr>
        <w:t xml:space="preserve">资格审查合格的投标人不足3家的，不进行评标。</w:t>
      </w:r>
      <w:r>
        <w:rPr>
          <w:rFonts w:ascii="宋体" w:hAnsi="宋体"/>
          <w:sz w:val="24"/>
        </w:rPr>
      </w:r>
      <w:r/>
    </w:p>
    <w:p>
      <w:pPr>
        <w:pStyle w:val="791"/>
        <w:jc w:val="left"/>
        <w:shd w:val="clear" w:color="auto" w:fill="ffffff"/>
        <w:widowControl/>
        <w:rPr>
          <w:rFonts w:ascii="宋体" w:hAnsi="宋体"/>
          <w:sz w:val="24"/>
        </w:rPr>
      </w:pPr>
      <w:r>
        <w:rPr>
          <w:rFonts w:ascii="宋体" w:hAnsi="宋体"/>
          <w:sz w:val="24"/>
        </w:rPr>
      </w:r>
      <w:r/>
    </w:p>
    <w:p>
      <w:pPr>
        <w:pStyle w:val="791"/>
        <w:jc w:val="center"/>
        <w:spacing w:line="360" w:lineRule="auto"/>
        <w:tabs>
          <w:tab w:val="left" w:pos="360" w:leader="none"/>
          <w:tab w:val="left" w:pos="900" w:leader="none"/>
        </w:tabs>
        <w:rPr>
          <w:rFonts w:ascii="宋体" w:hAnsi="宋体"/>
          <w:b/>
          <w:sz w:val="24"/>
        </w:rPr>
        <w:outlineLvl w:val="1"/>
      </w:pPr>
      <w:r>
        <w:rPr>
          <w:rFonts w:ascii="宋体" w:hAnsi="宋体"/>
          <w:b/>
          <w:sz w:val="24"/>
        </w:rPr>
        <w:t xml:space="preserve">二、资格审查要求</w:t>
      </w:r>
      <w:r>
        <w:rPr>
          <w:rFonts w:ascii="宋体" w:hAnsi="宋体"/>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2102"/>
        <w:gridCol w:w="5119"/>
        <w:gridCol w:w="1736"/>
      </w:tblGrid>
      <w:tr>
        <w:trPr>
          <w:cantSplit/>
          <w:trHeight w:val="468"/>
          <w:tblHeader/>
        </w:trPr>
        <w:tc>
          <w:tcPr>
            <w:tcW w:w="455" w:type="dxa"/>
            <w:vAlign w:val="center"/>
            <w:textDirection w:val="lrTb"/>
            <w:noWrap w:val="false"/>
          </w:tcPr>
          <w:p>
            <w:pPr>
              <w:pStyle w:val="791"/>
              <w:jc w:val="center"/>
              <w:tabs>
                <w:tab w:val="left" w:pos="1080" w:leader="none"/>
              </w:tabs>
              <w:rPr>
                <w:rFonts w:ascii="宋体" w:hAnsi="宋体"/>
                <w:b/>
                <w:sz w:val="24"/>
              </w:rPr>
            </w:pPr>
            <w:r/>
            <w:bookmarkStart w:id="728" w:name="_Hlt487972895"/>
            <w:r/>
            <w:bookmarkEnd w:id="728"/>
            <w:r>
              <w:rPr>
                <w:rFonts w:ascii="宋体" w:hAnsi="宋体"/>
                <w:b/>
                <w:sz w:val="24"/>
              </w:rPr>
              <w:t xml:space="preserve">序号</w:t>
            </w:r>
            <w:r>
              <w:rPr>
                <w:rFonts w:ascii="宋体" w:hAnsi="宋体"/>
                <w:b/>
                <w:sz w:val="24"/>
              </w:rPr>
            </w:r>
            <w:r/>
          </w:p>
        </w:tc>
        <w:tc>
          <w:tcPr>
            <w:tcW w:w="1066" w:type="dxa"/>
            <w:vAlign w:val="center"/>
            <w:textDirection w:val="lrTb"/>
            <w:noWrap w:val="false"/>
          </w:tcPr>
          <w:p>
            <w:pPr>
              <w:pStyle w:val="791"/>
              <w:jc w:val="center"/>
              <w:tabs>
                <w:tab w:val="left" w:pos="1080" w:leader="none"/>
              </w:tabs>
              <w:rPr>
                <w:rFonts w:ascii="宋体" w:hAnsi="宋体"/>
                <w:b/>
                <w:sz w:val="24"/>
              </w:rPr>
            </w:pPr>
            <w:r>
              <w:rPr>
                <w:rFonts w:ascii="宋体" w:hAnsi="宋体"/>
                <w:b/>
                <w:sz w:val="24"/>
              </w:rPr>
              <w:t xml:space="preserve">审查因素</w:t>
            </w:r>
            <w:r>
              <w:rPr>
                <w:rFonts w:ascii="宋体" w:hAnsi="宋体"/>
                <w:b/>
                <w:sz w:val="24"/>
              </w:rPr>
            </w:r>
            <w:r/>
          </w:p>
        </w:tc>
        <w:tc>
          <w:tcPr>
            <w:tcW w:w="2596" w:type="dxa"/>
            <w:vAlign w:val="center"/>
            <w:textDirection w:val="lrTb"/>
            <w:noWrap w:val="false"/>
          </w:tcPr>
          <w:p>
            <w:pPr>
              <w:pStyle w:val="791"/>
              <w:jc w:val="center"/>
              <w:tabs>
                <w:tab w:val="left" w:pos="1080" w:leader="none"/>
              </w:tabs>
              <w:rPr>
                <w:rFonts w:ascii="宋体" w:hAnsi="宋体"/>
                <w:b/>
                <w:sz w:val="24"/>
              </w:rPr>
            </w:pPr>
            <w:r>
              <w:rPr>
                <w:rFonts w:ascii="宋体" w:hAnsi="宋体"/>
                <w:b/>
                <w:sz w:val="24"/>
              </w:rPr>
              <w:t xml:space="preserve">审查内容</w:t>
            </w:r>
            <w:r>
              <w:rPr>
                <w:rFonts w:ascii="宋体" w:hAnsi="宋体"/>
                <w:b/>
                <w:sz w:val="24"/>
              </w:rPr>
            </w:r>
            <w:r/>
          </w:p>
        </w:tc>
        <w:tc>
          <w:tcPr>
            <w:tcW w:w="881" w:type="dxa"/>
            <w:vAlign w:val="center"/>
            <w:textDirection w:val="lrTb"/>
            <w:noWrap w:val="false"/>
          </w:tcPr>
          <w:p>
            <w:pPr>
              <w:pStyle w:val="791"/>
              <w:jc w:val="center"/>
              <w:tabs>
                <w:tab w:val="left" w:pos="1080" w:leader="none"/>
              </w:tabs>
              <w:rPr>
                <w:rFonts w:ascii="宋体" w:hAnsi="宋体"/>
                <w:b/>
                <w:sz w:val="24"/>
              </w:rPr>
            </w:pPr>
            <w:r>
              <w:rPr>
                <w:rFonts w:ascii="宋体" w:hAnsi="宋体"/>
                <w:b/>
                <w:sz w:val="24"/>
              </w:rPr>
              <w:t xml:space="preserve">格式要求</w:t>
            </w:r>
            <w:r>
              <w:rPr>
                <w:rFonts w:ascii="宋体" w:hAnsi="宋体"/>
                <w:b/>
                <w:sz w:val="24"/>
              </w:rPr>
            </w:r>
            <w:r/>
          </w:p>
        </w:tc>
      </w:tr>
      <w:tr>
        <w:trPr>
          <w:cantSplit/>
          <w:trHeight w:val="468"/>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1</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满足《中华人民共和国政府采购法》第二十二条规定及法律法规的其他规定</w:t>
            </w:r>
            <w:r>
              <w:rPr>
                <w:rFonts w:ascii="宋体" w:hAnsi="宋体"/>
                <w:sz w:val="24"/>
              </w:rPr>
            </w:r>
            <w:r/>
          </w:p>
        </w:tc>
        <w:tc>
          <w:tcPr>
            <w:tcW w:w="259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具体规定见第一章《投标邀请》</w:t>
            </w:r>
            <w:r>
              <w:rPr>
                <w:rFonts w:ascii="宋体" w:hAnsi="宋体"/>
                <w:sz w:val="24"/>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 w:val="24"/>
              </w:rPr>
            </w:r>
            <w:r/>
          </w:p>
        </w:tc>
      </w:tr>
      <w:tr>
        <w:trPr>
          <w:cantSplit/>
          <w:trHeight w:val="468"/>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hint="eastAsia" w:ascii="宋体" w:hAnsi="宋体"/>
                <w:sz w:val="24"/>
              </w:rPr>
              <w:t xml:space="preserve">投标人资格声明函</w:t>
            </w:r>
            <w:r>
              <w:rPr>
                <w:rFonts w:ascii="宋体" w:hAnsi="宋体"/>
                <w:sz w:val="24"/>
              </w:rPr>
            </w:r>
            <w:r/>
          </w:p>
        </w:tc>
        <w:tc>
          <w:tcPr>
            <w:tcW w:w="259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提供了符合招标文件要求的《</w:t>
            </w:r>
            <w:r>
              <w:rPr>
                <w:rFonts w:hint="eastAsia" w:ascii="宋体" w:hAnsi="宋体"/>
                <w:sz w:val="24"/>
              </w:rPr>
              <w:t xml:space="preserve">投标人资格声明函</w:t>
            </w:r>
            <w:r>
              <w:rPr>
                <w:rFonts w:ascii="宋体" w:hAnsi="宋体"/>
                <w:sz w:val="24"/>
              </w:rPr>
              <w:t xml:space="preserve">》。</w:t>
            </w:r>
            <w:r>
              <w:rPr>
                <w:rFonts w:ascii="宋体" w:hAnsi="宋体"/>
                <w:sz w:val="24"/>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Cs w:val="21"/>
              </w:rPr>
              <w:t xml:space="preserve">格式见《</w:t>
            </w:r>
            <w:r>
              <w:rPr>
                <w:rFonts w:hint="eastAsia" w:ascii="宋体" w:hAnsi="宋体"/>
                <w:szCs w:val="21"/>
              </w:rPr>
              <w:t xml:space="preserve">响应</w:t>
            </w:r>
            <w:r>
              <w:rPr>
                <w:rFonts w:ascii="宋体" w:hAnsi="宋体"/>
                <w:szCs w:val="21"/>
              </w:rPr>
              <w:t xml:space="preserve">文件格式》</w:t>
            </w:r>
            <w:r>
              <w:rPr>
                <w:rFonts w:ascii="宋体" w:hAnsi="宋体"/>
                <w:sz w:val="24"/>
              </w:rPr>
            </w:r>
            <w:r/>
          </w:p>
        </w:tc>
      </w:tr>
      <w:tr>
        <w:trPr>
          <w:cantSplit/>
          <w:trHeight w:val="468"/>
        </w:trPr>
        <w:tc>
          <w:tcPr>
            <w:tcW w:w="455" w:type="dxa"/>
            <w:vAlign w:val="center"/>
            <w:textDirection w:val="lrTb"/>
            <w:noWrap w:val="false"/>
          </w:tcPr>
          <w:p>
            <w:pPr>
              <w:pStyle w:val="791"/>
              <w:jc w:val="center"/>
              <w:tabs>
                <w:tab w:val="left" w:pos="1080" w:leader="none"/>
              </w:tabs>
              <w:rPr>
                <w:rFonts w:ascii="宋体" w:hAnsi="宋体"/>
                <w:sz w:val="24"/>
              </w:rPr>
            </w:pPr>
            <w:r>
              <w:rPr>
                <w:rFonts w:hint="eastAsia" w:ascii="宋体" w:hAnsi="宋体"/>
                <w:sz w:val="24"/>
              </w:rPr>
              <w:t xml:space="preserve">1-2</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投标人信用记录</w:t>
            </w:r>
            <w:r>
              <w:rPr>
                <w:rFonts w:ascii="宋体" w:hAnsi="宋体"/>
                <w:sz w:val="24"/>
              </w:rPr>
            </w:r>
            <w:r/>
          </w:p>
        </w:tc>
        <w:tc>
          <w:tcPr>
            <w:tcW w:w="259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查询渠道：信用中国网站和中国政府采购网（</w:t>
            </w:r>
            <w:r>
              <w:rPr>
                <w:rFonts w:ascii="宋体" w:hAnsi="宋体"/>
              </w:rPr>
              <w:t xml:space="preserve">www.creditchina.gov.cn</w:t>
            </w:r>
            <w:r>
              <w:rPr>
                <w:rFonts w:ascii="宋体" w:hAnsi="宋体"/>
                <w:sz w:val="24"/>
              </w:rPr>
              <w:t xml:space="preserve">、</w:t>
            </w:r>
            <w:r>
              <w:rPr>
                <w:rFonts w:ascii="宋体" w:hAnsi="宋体"/>
              </w:rPr>
              <w:t xml:space="preserve">www.ccgp.gov.cn</w:t>
            </w:r>
            <w:r>
              <w:rPr>
                <w:rFonts w:ascii="宋体" w:hAnsi="宋体"/>
                <w:sz w:val="24"/>
              </w:rPr>
              <w:t xml:space="preserve">）；</w:t>
            </w:r>
            <w:r>
              <w:rPr>
                <w:rFonts w:ascii="宋体" w:hAnsi="宋体"/>
                <w:sz w:val="24"/>
              </w:rPr>
            </w:r>
            <w:r/>
          </w:p>
          <w:p>
            <w:pPr>
              <w:pStyle w:val="791"/>
              <w:tabs>
                <w:tab w:val="left" w:pos="900" w:leader="none"/>
                <w:tab w:val="left" w:pos="1980" w:leader="none"/>
              </w:tabs>
              <w:rPr>
                <w:rFonts w:ascii="宋体" w:hAnsi="宋体"/>
                <w:sz w:val="24"/>
              </w:rPr>
            </w:pPr>
            <w:r>
              <w:rPr>
                <w:rFonts w:ascii="宋体" w:hAnsi="宋体"/>
                <w:sz w:val="24"/>
              </w:rPr>
              <w:t xml:space="preserve">截止时点：投标截止时间以后、</w:t>
            </w:r>
            <w:r>
              <w:rPr>
                <w:rFonts w:hint="eastAsia" w:ascii="宋体" w:hAnsi="宋体"/>
                <w:sz w:val="24"/>
              </w:rPr>
              <w:t xml:space="preserve">资格审查阶段采购人或</w:t>
            </w:r>
            <w:r>
              <w:rPr>
                <w:rFonts w:ascii="宋体" w:hAnsi="宋体"/>
                <w:sz w:val="24"/>
              </w:rPr>
              <w:t xml:space="preserve">采购代理机构的实际查询时间；</w:t>
            </w:r>
            <w:r>
              <w:rPr>
                <w:rFonts w:ascii="宋体" w:hAnsi="宋体"/>
                <w:sz w:val="24"/>
              </w:rPr>
            </w:r>
            <w:r/>
          </w:p>
          <w:p>
            <w:pPr>
              <w:pStyle w:val="791"/>
              <w:tabs>
                <w:tab w:val="left" w:pos="900" w:leader="none"/>
                <w:tab w:val="left" w:pos="1980" w:leader="none"/>
              </w:tabs>
              <w:rPr>
                <w:rFonts w:ascii="宋体" w:hAnsi="宋体"/>
                <w:sz w:val="24"/>
              </w:rPr>
            </w:pPr>
            <w:r>
              <w:rPr>
                <w:rFonts w:ascii="宋体" w:hAnsi="宋体"/>
                <w:sz w:val="24"/>
              </w:rPr>
              <w:t xml:space="preserve">信用信息查询记录和证据留存具体方式：查询结果网页打印页作为查询记录和证据，与其他采购文件一并保存；</w:t>
            </w:r>
            <w:r>
              <w:rPr>
                <w:rFonts w:ascii="宋体" w:hAnsi="宋体"/>
                <w:sz w:val="24"/>
              </w:rPr>
            </w:r>
            <w:r/>
          </w:p>
          <w:p>
            <w:pPr>
              <w:pStyle w:val="791"/>
              <w:tabs>
                <w:tab w:val="left" w:pos="1080" w:leader="none"/>
              </w:tabs>
              <w:rPr>
                <w:rFonts w:ascii="宋体" w:hAnsi="宋体"/>
                <w:sz w:val="24"/>
              </w:rPr>
            </w:pPr>
            <w:r>
              <w:rPr>
                <w:rFonts w:ascii="宋体" w:hAnsi="宋体"/>
                <w:sz w:val="24"/>
              </w:rPr>
              <w:t xml:space="preserve">信用信息的使用原则：经认定的被列入失信被执行人、重大税收违法案件当事人名单、政府采购严重违法失信行为记录名单的投标人，其</w:t>
            </w:r>
            <w:r>
              <w:rPr>
                <w:rFonts w:ascii="宋体" w:hAnsi="宋体"/>
                <w:b/>
                <w:sz w:val="24"/>
              </w:rPr>
              <w:t xml:space="preserve">投标无效</w:t>
            </w:r>
            <w:r>
              <w:rPr>
                <w:rFonts w:ascii="宋体" w:hAnsi="宋体"/>
                <w:sz w:val="24"/>
              </w:rPr>
              <w:t xml:space="preserve">。联合体形式投标的，联合体成员存在不良信用记录，视同联合体存在不良信用记录。</w:t>
            </w:r>
            <w:r>
              <w:rPr>
                <w:rFonts w:ascii="宋体" w:hAnsi="宋体"/>
                <w:sz w:val="24"/>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无须投标人提供，由采购人查询。</w:t>
            </w:r>
            <w:r>
              <w:rPr>
                <w:rFonts w:ascii="宋体" w:hAnsi="宋体"/>
                <w:sz w:val="24"/>
              </w:rPr>
            </w:r>
            <w:r/>
          </w:p>
        </w:tc>
      </w:tr>
      <w:tr>
        <w:trPr>
          <w:cantSplit/>
          <w:trHeight w:val="468"/>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2</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落实政府采购政策需满足的资格要求</w:t>
            </w:r>
            <w:r>
              <w:rPr>
                <w:rFonts w:ascii="宋体" w:hAnsi="宋体"/>
                <w:sz w:val="24"/>
              </w:rPr>
            </w:r>
            <w:r/>
          </w:p>
        </w:tc>
        <w:tc>
          <w:tcPr>
            <w:tcW w:w="259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具体要求见第一章《投标邀请》</w:t>
            </w:r>
            <w:r>
              <w:rPr>
                <w:rFonts w:ascii="宋体" w:hAnsi="宋体"/>
                <w:sz w:val="24"/>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 w:val="24"/>
              </w:rPr>
            </w:r>
            <w:r/>
          </w:p>
        </w:tc>
      </w:tr>
      <w:tr>
        <w:trPr>
          <w:cantSplit/>
          <w:trHeight w:val="468"/>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2-1</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中小企业声明函</w:t>
            </w:r>
            <w:r>
              <w:rPr>
                <w:rFonts w:ascii="宋体" w:hAnsi="宋体"/>
                <w:sz w:val="24"/>
              </w:rPr>
            </w:r>
            <w:r/>
          </w:p>
        </w:tc>
        <w:tc>
          <w:tcPr>
            <w:tcW w:w="2596" w:type="dxa"/>
            <w:vAlign w:val="center"/>
            <w:textDirection w:val="lrTb"/>
            <w:noWrap w:val="false"/>
          </w:tcPr>
          <w:p>
            <w:pPr>
              <w:pStyle w:val="791"/>
              <w:tabs>
                <w:tab w:val="left" w:pos="1080" w:leader="none"/>
              </w:tabs>
              <w:rPr>
                <w:rFonts w:hint="eastAsia" w:ascii="宋体" w:hAnsi="宋体" w:eastAsia="宋体"/>
                <w:sz w:val="24"/>
                <w:lang w:val="en-US" w:eastAsia="zh-CN"/>
              </w:rPr>
            </w:pPr>
            <w:r>
              <w:rPr>
                <w:rFonts w:hint="eastAsia" w:ascii="宋体" w:hAnsi="宋体"/>
                <w:sz w:val="24"/>
                <w:lang w:val="en-US" w:eastAsia="zh-CN"/>
              </w:rPr>
              <w:t xml:space="preserve">无</w:t>
            </w:r>
            <w:r>
              <w:rPr>
                <w:rFonts w:hint="eastAsia" w:ascii="宋体" w:hAnsi="宋体" w:eastAsia="宋体"/>
                <w:sz w:val="24"/>
                <w:lang w:val="en-US" w:eastAsia="zh-CN"/>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 w:val="24"/>
              </w:rPr>
            </w:r>
            <w:r/>
          </w:p>
        </w:tc>
      </w:tr>
      <w:tr>
        <w:trPr>
          <w:cantSplit/>
          <w:trHeight w:val="468"/>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2-3</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其它落实政府采购政策的资格要求</w:t>
            </w:r>
            <w:r>
              <w:rPr>
                <w:rFonts w:ascii="宋体" w:hAnsi="宋体"/>
                <w:sz w:val="24"/>
              </w:rPr>
            </w:r>
            <w:r/>
          </w:p>
        </w:tc>
        <w:tc>
          <w:tcPr>
            <w:tcW w:w="2596" w:type="dxa"/>
            <w:vAlign w:val="center"/>
            <w:textDirection w:val="lrTb"/>
            <w:noWrap w:val="false"/>
          </w:tcPr>
          <w:p>
            <w:pPr>
              <w:pStyle w:val="791"/>
              <w:tabs>
                <w:tab w:val="left" w:pos="1080" w:leader="none"/>
              </w:tabs>
              <w:rPr>
                <w:rFonts w:ascii="宋体" w:hAnsi="宋体"/>
                <w:sz w:val="24"/>
              </w:rPr>
            </w:pPr>
            <w:r>
              <w:rPr>
                <w:rFonts w:hint="eastAsia" w:ascii="宋体" w:hAnsi="宋体"/>
                <w:sz w:val="24"/>
              </w:rPr>
              <w:t xml:space="preserve">无</w:t>
            </w:r>
            <w:r>
              <w:rPr>
                <w:rFonts w:ascii="宋体" w:hAnsi="宋体"/>
                <w:sz w:val="24"/>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 w:val="24"/>
              </w:rPr>
            </w:r>
            <w:r/>
          </w:p>
        </w:tc>
      </w:tr>
      <w:tr>
        <w:trPr>
          <w:cantSplit/>
          <w:trHeight w:val="468"/>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3</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本项目的特定资格要求</w:t>
            </w:r>
            <w:r>
              <w:rPr>
                <w:rFonts w:ascii="宋体" w:hAnsi="宋体"/>
                <w:sz w:val="24"/>
              </w:rPr>
            </w:r>
            <w:r/>
          </w:p>
        </w:tc>
        <w:tc>
          <w:tcPr>
            <w:tcW w:w="2596" w:type="dxa"/>
            <w:vAlign w:val="center"/>
            <w:textDirection w:val="lrTb"/>
            <w:noWrap w:val="false"/>
          </w:tcPr>
          <w:p>
            <w:pPr>
              <w:pStyle w:val="791"/>
              <w:tabs>
                <w:tab w:val="left" w:pos="1080" w:leader="none"/>
              </w:tabs>
              <w:rPr>
                <w:rFonts w:ascii="宋体" w:hAnsi="宋体"/>
                <w:sz w:val="24"/>
              </w:rPr>
            </w:pPr>
            <w:r>
              <w:rPr>
                <w:rFonts w:ascii="宋体" w:hAnsi="宋体"/>
                <w:sz w:val="24"/>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 w:val="24"/>
              </w:rPr>
            </w:r>
            <w:r/>
          </w:p>
        </w:tc>
      </w:tr>
      <w:tr>
        <w:trPr>
          <w:cantSplit/>
          <w:trHeight w:val="920"/>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3-1</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是否接受联合体投标</w:t>
            </w:r>
            <w:r>
              <w:rPr>
                <w:rFonts w:ascii="宋体" w:hAnsi="宋体"/>
                <w:sz w:val="24"/>
              </w:rPr>
            </w:r>
            <w:r/>
          </w:p>
        </w:tc>
        <w:tc>
          <w:tcPr>
            <w:tcW w:w="259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不接受</w:t>
            </w:r>
            <w:r>
              <w:rPr>
                <w:rFonts w:ascii="宋体" w:hAnsi="宋体"/>
                <w:sz w:val="24"/>
              </w:rPr>
            </w:r>
            <w:r/>
          </w:p>
        </w:tc>
        <w:tc>
          <w:tcPr>
            <w:tcW w:w="881" w:type="dxa"/>
            <w:vAlign w:val="center"/>
            <w:textDirection w:val="lrTb"/>
            <w:noWrap w:val="false"/>
          </w:tcPr>
          <w:p>
            <w:pPr>
              <w:pStyle w:val="791"/>
              <w:tabs>
                <w:tab w:val="left" w:pos="1080" w:leader="none"/>
              </w:tabs>
              <w:rPr>
                <w:rFonts w:ascii="宋体" w:hAnsi="宋体"/>
                <w:sz w:val="24"/>
              </w:rPr>
            </w:pPr>
            <w:r>
              <w:rPr>
                <w:rFonts w:ascii="宋体" w:hAnsi="宋体"/>
                <w:sz w:val="24"/>
              </w:rPr>
            </w:r>
            <w:r/>
          </w:p>
        </w:tc>
      </w:tr>
      <w:tr>
        <w:trPr>
          <w:cantSplit/>
          <w:trHeight w:val="460"/>
        </w:trPr>
        <w:tc>
          <w:tcPr>
            <w:tcW w:w="455" w:type="dxa"/>
            <w:vAlign w:val="center"/>
            <w:textDirection w:val="lrTb"/>
            <w:noWrap w:val="false"/>
          </w:tcPr>
          <w:p>
            <w:pPr>
              <w:pStyle w:val="791"/>
              <w:jc w:val="center"/>
              <w:tabs>
                <w:tab w:val="left" w:pos="1080" w:leader="none"/>
              </w:tabs>
              <w:rPr>
                <w:rFonts w:ascii="宋体" w:hAnsi="宋体"/>
                <w:sz w:val="24"/>
              </w:rPr>
            </w:pPr>
            <w:r>
              <w:rPr>
                <w:rFonts w:ascii="宋体" w:hAnsi="宋体"/>
                <w:sz w:val="24"/>
              </w:rPr>
              <w:t xml:space="preserve">3-</w:t>
            </w:r>
            <w:r>
              <w:rPr>
                <w:rFonts w:hint="eastAsia" w:ascii="宋体" w:hAnsi="宋体"/>
                <w:sz w:val="24"/>
              </w:rPr>
              <w:t xml:space="preserve">3</w:t>
            </w:r>
            <w:r>
              <w:rPr>
                <w:rFonts w:ascii="宋体" w:hAnsi="宋体"/>
                <w:sz w:val="24"/>
              </w:rPr>
            </w:r>
            <w:r/>
          </w:p>
        </w:tc>
        <w:tc>
          <w:tcPr>
            <w:tcW w:w="1066" w:type="dxa"/>
            <w:vAlign w:val="center"/>
            <w:textDirection w:val="lrTb"/>
            <w:noWrap w:val="false"/>
          </w:tcPr>
          <w:p>
            <w:pPr>
              <w:pStyle w:val="791"/>
              <w:tabs>
                <w:tab w:val="left" w:pos="1080" w:leader="none"/>
              </w:tabs>
              <w:rPr>
                <w:rFonts w:ascii="宋体" w:hAnsi="宋体"/>
                <w:sz w:val="24"/>
              </w:rPr>
            </w:pPr>
            <w:r>
              <w:rPr>
                <w:rFonts w:ascii="宋体" w:hAnsi="宋体"/>
                <w:sz w:val="24"/>
              </w:rPr>
              <w:t xml:space="preserve">其他特定资格要求</w:t>
            </w:r>
            <w:r>
              <w:rPr>
                <w:rFonts w:ascii="宋体" w:hAnsi="宋体"/>
                <w:sz w:val="24"/>
              </w:rPr>
            </w:r>
            <w:r/>
          </w:p>
        </w:tc>
        <w:tc>
          <w:tcPr>
            <w:tcW w:w="2596" w:type="dxa"/>
            <w:vAlign w:val="center"/>
            <w:textDirection w:val="lrTb"/>
            <w:noWrap w:val="false"/>
          </w:tcPr>
          <w:p>
            <w:pPr>
              <w:pStyle w:val="791"/>
              <w:ind w:firstLine="480"/>
              <w:spacing w:line="360" w:lineRule="auto"/>
              <w:rPr>
                <w:rFonts w:ascii="宋体" w:hAnsi="宋体"/>
                <w:sz w:val="24"/>
              </w:rPr>
            </w:pPr>
            <w:r>
              <w:rPr>
                <w:rFonts w:hint="eastAsia" w:ascii="宋体" w:hAnsi="宋体"/>
                <w:sz w:val="24"/>
                <w:lang w:val="en-US" w:eastAsia="zh-CN"/>
              </w:rPr>
              <w:t xml:space="preserve">3.3.1</w:t>
            </w:r>
            <w:r>
              <w:rPr>
                <w:rFonts w:hint="eastAsia" w:ascii="宋体" w:hAnsi="宋体"/>
                <w:sz w:val="24"/>
              </w:rPr>
              <w:t xml:space="preserve">具有独立承担民事责任能力的法人或其他组织，提供有效的企业营业执照或事业法人证明；</w:t>
            </w:r>
            <w:r>
              <w:rPr>
                <w:rFonts w:ascii="宋体" w:hAnsi="宋体"/>
                <w:sz w:val="24"/>
              </w:rPr>
            </w:r>
            <w:r/>
          </w:p>
          <w:p>
            <w:pPr>
              <w:pStyle w:val="791"/>
              <w:ind w:firstLine="480"/>
              <w:spacing w:line="360" w:lineRule="auto"/>
              <w:rPr>
                <w:rFonts w:ascii="宋体" w:hAnsi="宋体"/>
                <w:sz w:val="24"/>
              </w:rPr>
            </w:pPr>
            <w:r>
              <w:rPr>
                <w:rFonts w:ascii="宋体" w:hAnsi="宋体"/>
                <w:sz w:val="24"/>
              </w:rPr>
              <w:t xml:space="preserve">3.3.</w:t>
            </w:r>
            <w:r>
              <w:rPr>
                <w:rFonts w:hint="eastAsia" w:ascii="宋体" w:hAnsi="宋体"/>
                <w:sz w:val="24"/>
                <w:lang w:val="en-US" w:eastAsia="zh-CN"/>
              </w:rPr>
              <w:t xml:space="preserve">2投标人</w:t>
            </w:r>
            <w:r>
              <w:rPr>
                <w:rFonts w:hint="eastAsia"/>
                <w:sz w:val="24"/>
              </w:rPr>
              <w:t xml:space="preserve">具有公安部门审批颁发的《保安服务许可证》</w:t>
            </w:r>
            <w:r>
              <w:rPr>
                <w:rFonts w:hint="eastAsia" w:ascii="宋体" w:hAnsi="宋体"/>
                <w:sz w:val="24"/>
              </w:rPr>
              <w:t xml:space="preserve">；</w:t>
            </w:r>
            <w:r>
              <w:rPr>
                <w:rFonts w:ascii="宋体" w:hAnsi="宋体"/>
                <w:sz w:val="24"/>
              </w:rPr>
            </w:r>
            <w:r/>
          </w:p>
          <w:p>
            <w:pPr>
              <w:pStyle w:val="791"/>
              <w:ind w:firstLine="480"/>
              <w:spacing w:line="360" w:lineRule="auto"/>
              <w:rPr>
                <w:rFonts w:hint="eastAsia" w:ascii="宋体" w:hAnsi="宋体" w:eastAsia="宋体" w:cs="Times New Roman"/>
                <w:sz w:val="24"/>
                <w:lang w:eastAsia="zh-CN"/>
              </w:rPr>
            </w:pPr>
            <w:r>
              <w:rPr>
                <w:rFonts w:ascii="宋体" w:hAnsi="宋体"/>
                <w:sz w:val="24"/>
              </w:rPr>
              <w:t xml:space="preserve">3.3.</w:t>
            </w:r>
            <w:r>
              <w:rPr>
                <w:rFonts w:hint="eastAsia" w:ascii="宋体" w:hAnsi="宋体"/>
                <w:sz w:val="24"/>
                <w:lang w:val="en-US" w:eastAsia="zh-CN"/>
              </w:rPr>
              <w:t xml:space="preserve">3</w:t>
            </w:r>
            <w:r>
              <w:rPr>
                <w:rFonts w:hint="eastAsia"/>
                <w:sz w:val="24"/>
              </w:rPr>
              <w:t xml:space="preserve">非江苏省投标人须在本项目所在地市级人民政府公安机关备案</w:t>
            </w:r>
            <w:r>
              <w:rPr>
                <w:rFonts w:hint="eastAsia"/>
                <w:sz w:val="24"/>
                <w:lang w:eastAsia="zh-CN"/>
              </w:rPr>
              <w:t xml:space="preserve">；</w:t>
            </w:r>
            <w:r>
              <w:rPr>
                <w:rFonts w:hint="eastAsia" w:ascii="宋体" w:hAnsi="宋体" w:eastAsia="宋体" w:cs="Times New Roman"/>
                <w:sz w:val="24"/>
                <w:lang w:eastAsia="zh-CN"/>
              </w:rPr>
            </w:r>
            <w:r/>
          </w:p>
          <w:p>
            <w:pPr>
              <w:pStyle w:val="803"/>
              <w:ind w:firstLine="480"/>
              <w:spacing w:line="360" w:lineRule="auto"/>
              <w:rPr>
                <w:rFonts w:hint="eastAsia"/>
                <w:lang w:eastAsia="zh-CN"/>
              </w:rPr>
            </w:pPr>
            <w:r>
              <w:rPr>
                <w:rFonts w:ascii="宋体" w:hAnsi="宋体"/>
                <w:sz w:val="24"/>
              </w:rPr>
              <w:t xml:space="preserve">3.3.</w:t>
            </w:r>
            <w:r>
              <w:rPr>
                <w:rFonts w:hint="eastAsia" w:ascii="宋体" w:hAnsi="宋体"/>
                <w:sz w:val="24"/>
                <w:lang w:val="en-US" w:eastAsia="zh-CN"/>
              </w:rPr>
              <w:t xml:space="preserve">4投标人</w:t>
            </w:r>
            <w:r>
              <w:rPr>
                <w:rFonts w:hint="eastAsia" w:ascii="宋体" w:hAnsi="宋体" w:eastAsia="宋体" w:cs="宋体"/>
                <w:sz w:val="24"/>
                <w:szCs w:val="24"/>
                <w:highlight w:val="none"/>
              </w:rPr>
              <w:t xml:space="preserve">自2022年1月（以合同签订日期为准）至今承担过</w:t>
            </w:r>
            <w:r>
              <w:rPr>
                <w:rFonts w:hint="eastAsia" w:ascii="宋体" w:hAnsi="宋体" w:eastAsia="宋体" w:cs="宋体"/>
                <w:sz w:val="24"/>
                <w:szCs w:val="24"/>
                <w:highlight w:val="none"/>
                <w:lang w:val="en-US" w:eastAsia="zh-CN"/>
              </w:rPr>
              <w:t xml:space="preserve">安居类</w:t>
            </w:r>
            <w:r>
              <w:rPr>
                <w:rFonts w:hint="eastAsia" w:ascii="宋体" w:hAnsi="宋体" w:eastAsia="宋体" w:cs="宋体"/>
                <w:sz w:val="24"/>
                <w:szCs w:val="24"/>
                <w:highlight w:val="none"/>
              </w:rPr>
              <w:t xml:space="preserve">保安服务项目</w:t>
            </w:r>
            <w:r>
              <w:rPr>
                <w:rFonts w:hint="eastAsia" w:ascii="宋体" w:hAnsi="宋体" w:eastAsia="宋体" w:cs="宋体"/>
                <w:sz w:val="24"/>
                <w:szCs w:val="24"/>
                <w:highlight w:val="none"/>
                <w:lang w:eastAsia="zh-CN"/>
              </w:rPr>
              <w:t xml:space="preserve">。</w:t>
            </w:r>
            <w:r>
              <w:rPr>
                <w:rFonts w:hint="eastAsia"/>
                <w:lang w:eastAsia="zh-CN"/>
              </w:rPr>
            </w:r>
            <w:r/>
          </w:p>
        </w:tc>
        <w:tc>
          <w:tcPr>
            <w:tcW w:w="881" w:type="dxa"/>
            <w:vAlign w:val="center"/>
            <w:textDirection w:val="lrTb"/>
            <w:noWrap w:val="false"/>
          </w:tcPr>
          <w:p>
            <w:pPr>
              <w:pStyle w:val="791"/>
              <w:tabs>
                <w:tab w:val="left" w:pos="1080" w:leader="none"/>
              </w:tabs>
              <w:rPr>
                <w:rFonts w:hint="eastAsia" w:ascii="宋体" w:hAnsi="宋体" w:eastAsia="宋体"/>
                <w:sz w:val="24"/>
                <w:lang w:eastAsia="zh-CN"/>
              </w:rPr>
            </w:pPr>
            <w:r>
              <w:rPr>
                <w:rFonts w:hint="eastAsia" w:ascii="宋体" w:hAnsi="宋体"/>
                <w:sz w:val="24"/>
              </w:rPr>
              <w:t xml:space="preserve">3.</w:t>
            </w:r>
            <w:r>
              <w:rPr>
                <w:rFonts w:hint="eastAsia" w:ascii="宋体" w:hAnsi="宋体"/>
                <w:sz w:val="24"/>
                <w:lang w:val="en-US" w:eastAsia="zh-CN"/>
              </w:rPr>
              <w:t xml:space="preserve">3</w:t>
            </w:r>
            <w:r>
              <w:rPr>
                <w:rFonts w:hint="eastAsia" w:ascii="宋体" w:hAnsi="宋体"/>
                <w:sz w:val="24"/>
              </w:rPr>
              <w:t xml:space="preserve">.1提供有效的企业营业执照或事业法人证明扫描件加盖公章；3.3.2</w:t>
            </w:r>
            <w:r>
              <w:rPr>
                <w:rFonts w:ascii="宋体" w:hAnsi="宋体"/>
                <w:sz w:val="24"/>
              </w:rPr>
              <w:t xml:space="preserve">提供</w:t>
            </w:r>
            <w:r>
              <w:rPr>
                <w:rFonts w:hint="eastAsia" w:ascii="宋体" w:hAnsi="宋体"/>
                <w:sz w:val="24"/>
              </w:rPr>
              <w:t xml:space="preserve">投标单位有效期内证书扫描件加盖公章</w:t>
            </w:r>
            <w:r>
              <w:rPr>
                <w:rFonts w:hint="eastAsia" w:ascii="宋体" w:hAnsi="宋体"/>
                <w:sz w:val="24"/>
                <w:lang w:eastAsia="zh-CN"/>
              </w:rPr>
              <w:t xml:space="preserve">；</w:t>
            </w:r>
            <w:r>
              <w:rPr>
                <w:rFonts w:hint="eastAsia" w:ascii="宋体" w:hAnsi="宋体" w:eastAsia="宋体"/>
                <w:sz w:val="24"/>
                <w:lang w:eastAsia="zh-CN"/>
              </w:rPr>
            </w:r>
            <w:r/>
          </w:p>
          <w:p>
            <w:pPr>
              <w:pStyle w:val="803"/>
              <w:rPr>
                <w:rFonts w:hint="eastAsia" w:eastAsia="宋体"/>
                <w:lang w:val="en-US" w:eastAsia="zh-CN"/>
              </w:rPr>
            </w:pPr>
            <w:r>
              <w:rPr>
                <w:rFonts w:ascii="宋体" w:hAnsi="宋体"/>
                <w:sz w:val="24"/>
              </w:rPr>
              <w:t xml:space="preserve">3.3.</w:t>
            </w:r>
            <w:r>
              <w:rPr>
                <w:rFonts w:hint="eastAsia" w:ascii="宋体" w:hAnsi="宋体"/>
                <w:sz w:val="24"/>
                <w:lang w:val="en-US" w:eastAsia="zh-CN"/>
              </w:rPr>
              <w:t xml:space="preserve">3</w:t>
            </w:r>
            <w:r>
              <w:rPr>
                <w:rFonts w:hint="eastAsia" w:ascii="宋体" w:hAnsi="宋体" w:eastAsia="宋体" w:cs="宋体"/>
                <w:sz w:val="24"/>
                <w:szCs w:val="24"/>
                <w:highlight w:val="none"/>
              </w:rPr>
              <w:t xml:space="preserve">提供项目中标（成交）通知书、服务合同扫描件</w:t>
            </w:r>
            <w:r>
              <w:rPr>
                <w:rFonts w:hint="eastAsia" w:ascii="宋体" w:hAnsi="宋体"/>
                <w:sz w:val="24"/>
              </w:rPr>
              <w:t xml:space="preserve">加盖公章</w:t>
            </w:r>
            <w:r>
              <w:rPr>
                <w:rFonts w:hint="eastAsia" w:ascii="宋体" w:hAnsi="宋体"/>
                <w:sz w:val="24"/>
                <w:lang w:eastAsia="zh-CN"/>
              </w:rPr>
              <w:t xml:space="preserve">。</w:t>
            </w:r>
            <w:r>
              <w:rPr>
                <w:rFonts w:hint="eastAsia" w:eastAsia="宋体"/>
                <w:lang w:val="en-US" w:eastAsia="zh-CN"/>
              </w:rPr>
            </w:r>
            <w:r/>
          </w:p>
        </w:tc>
      </w:tr>
    </w:tbl>
    <w:p>
      <w:pPr>
        <w:pStyle w:val="791"/>
        <w:jc w:val="left"/>
        <w:widowControl/>
        <w:rPr>
          <w:rFonts w:ascii="宋体" w:hAnsi="宋体"/>
          <w:sz w:val="24"/>
        </w:rPr>
      </w:pPr>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26"/>
      <w:r/>
      <w:bookmarkStart w:id="729" w:name="_Toc127161490"/>
      <w:r/>
      <w:bookmarkStart w:id="730" w:name="_Toc353873940"/>
      <w:r/>
      <w:bookmarkStart w:id="731" w:name="_Toc127151779"/>
      <w:r/>
      <w:bookmarkStart w:id="732" w:name="_Toc353825550"/>
      <w:r/>
      <w:bookmarkStart w:id="733" w:name="_Toc226965858"/>
      <w:r>
        <w:rPr>
          <w:rFonts w:ascii="宋体" w:hAnsi="宋体"/>
          <w:sz w:val="24"/>
        </w:rPr>
        <w:br w:type="page" w:clear="all"/>
      </w:r>
      <w:r>
        <w:rPr>
          <w:rFonts w:ascii="宋体" w:hAnsi="宋体"/>
          <w:sz w:val="24"/>
        </w:rPr>
      </w:r>
      <w:r/>
    </w:p>
    <w:p>
      <w:pPr>
        <w:pStyle w:val="791"/>
        <w:jc w:val="center"/>
        <w:spacing w:line="360" w:lineRule="auto"/>
        <w:rPr>
          <w:rFonts w:ascii="宋体" w:hAnsi="宋体"/>
          <w:b/>
          <w:sz w:val="36"/>
          <w:szCs w:val="36"/>
        </w:rPr>
        <w:outlineLvl w:val="0"/>
      </w:pPr>
      <w:r/>
      <w:bookmarkStart w:id="734" w:name="_Toc99301423"/>
      <w:r>
        <w:rPr>
          <w:rFonts w:ascii="宋体" w:hAnsi="宋体"/>
          <w:b/>
          <w:sz w:val="36"/>
          <w:szCs w:val="36"/>
        </w:rPr>
        <w:t xml:space="preserve">第四章   </w:t>
      </w:r>
      <w:bookmarkEnd w:id="729"/>
      <w:r/>
      <w:bookmarkEnd w:id="730"/>
      <w:r/>
      <w:bookmarkEnd w:id="731"/>
      <w:r/>
      <w:bookmarkEnd w:id="732"/>
      <w:r/>
      <w:bookmarkEnd w:id="733"/>
      <w:r/>
      <w:bookmarkStart w:id="735" w:name="_Hlt164229061"/>
      <w:r/>
      <w:bookmarkEnd w:id="735"/>
      <w:r>
        <w:rPr>
          <w:rFonts w:ascii="宋体" w:hAnsi="宋体"/>
          <w:b/>
          <w:sz w:val="36"/>
          <w:szCs w:val="36"/>
        </w:rPr>
        <w:t xml:space="preserve">评标程序、评标方法和评标标准</w:t>
      </w:r>
      <w:bookmarkEnd w:id="734"/>
      <w:r>
        <w:rPr>
          <w:rFonts w:ascii="宋体" w:hAnsi="宋体"/>
          <w:b/>
          <w:sz w:val="36"/>
          <w:szCs w:val="36"/>
        </w:rPr>
      </w:r>
      <w:r/>
    </w:p>
    <w:p>
      <w:pPr>
        <w:pStyle w:val="791"/>
        <w:jc w:val="both"/>
        <w:spacing w:line="360" w:lineRule="auto"/>
        <w:tabs>
          <w:tab w:val="left" w:pos="360" w:leader="none"/>
          <w:tab w:val="left" w:pos="900" w:leader="none"/>
        </w:tabs>
        <w:rPr>
          <w:rFonts w:ascii="宋体" w:hAnsi="宋体"/>
          <w:b/>
        </w:rPr>
        <w:outlineLvl w:val="1"/>
      </w:pPr>
      <w:r>
        <w:rPr>
          <w:rFonts w:ascii="宋体" w:hAnsi="宋体"/>
          <w:b/>
          <w:sz w:val="24"/>
        </w:rPr>
        <w:t xml:space="preserve">一、评标</w:t>
      </w:r>
      <w:r>
        <w:rPr>
          <w:rFonts w:hint="eastAsia" w:ascii="宋体" w:hAnsi="宋体"/>
          <w:b/>
          <w:sz w:val="24"/>
        </w:rPr>
        <w:t xml:space="preserve">程序</w:t>
      </w:r>
      <w:r>
        <w:rPr>
          <w:rFonts w:ascii="宋体" w:hAnsi="宋体"/>
          <w:b/>
        </w:rPr>
      </w:r>
      <w:r/>
    </w:p>
    <w:p>
      <w:pPr>
        <w:pStyle w:val="791"/>
        <w:numPr>
          <w:ilvl w:val="0"/>
          <w:numId w:val="12"/>
        </w:numPr>
        <w:spacing w:line="360" w:lineRule="auto"/>
        <w:tabs>
          <w:tab w:val="left" w:pos="360" w:leader="none"/>
          <w:tab w:val="left" w:pos="900" w:leader="none"/>
        </w:tabs>
        <w:rPr>
          <w:rFonts w:ascii="宋体" w:hAnsi="宋体"/>
          <w:sz w:val="24"/>
        </w:rPr>
        <w:outlineLvl w:val="1"/>
      </w:pPr>
      <w:r/>
      <w:bookmarkStart w:id="736" w:name="_Toc164229236"/>
      <w:r/>
      <w:bookmarkStart w:id="737" w:name="_Toc150480779"/>
      <w:r/>
      <w:bookmarkStart w:id="738" w:name="_Toc151193711"/>
      <w:r/>
      <w:bookmarkStart w:id="739" w:name="_Toc151190168"/>
      <w:r/>
      <w:bookmarkStart w:id="740" w:name="_Toc226309785"/>
      <w:r/>
      <w:bookmarkStart w:id="741" w:name="_Toc151193783"/>
      <w:r/>
      <w:bookmarkStart w:id="742" w:name="_Toc149720834"/>
      <w:r/>
      <w:bookmarkStart w:id="743" w:name="_Toc150509292"/>
      <w:r/>
      <w:bookmarkStart w:id="744" w:name="_Toc127151742"/>
      <w:r/>
      <w:bookmarkStart w:id="745" w:name="_Toc226337237"/>
      <w:r/>
      <w:bookmarkStart w:id="746" w:name="_Toc305158809"/>
      <w:r/>
      <w:bookmarkStart w:id="747" w:name="_Toc264969231"/>
      <w:r/>
      <w:bookmarkStart w:id="748" w:name="_Toc226965814"/>
      <w:r/>
      <w:bookmarkStart w:id="749" w:name="_Toc226965731"/>
      <w:r/>
      <w:bookmarkStart w:id="750" w:name="_Toc150774746"/>
      <w:r/>
      <w:bookmarkStart w:id="751" w:name="_Toc195842906"/>
      <w:r/>
      <w:bookmarkStart w:id="752" w:name="_Toc164608655"/>
      <w:r/>
      <w:bookmarkStart w:id="753" w:name="_Toc142311043"/>
      <w:r/>
      <w:bookmarkStart w:id="754" w:name="_Toc151193929"/>
      <w:r/>
      <w:bookmarkStart w:id="755" w:name="_Toc164229382"/>
      <w:r/>
      <w:bookmarkStart w:id="756" w:name="_Toc151193855"/>
      <w:r/>
      <w:bookmarkStart w:id="757" w:name="_Toc127161455"/>
      <w:r/>
      <w:bookmarkStart w:id="758" w:name="_Toc265228379"/>
      <w:r/>
      <w:bookmarkStart w:id="759" w:name="_Toc305158883"/>
      <w:r/>
      <w:bookmarkStart w:id="760" w:name="_Toc127151541"/>
      <w:r/>
      <w:bookmarkStart w:id="761" w:name="_Toc150774641"/>
      <w:r/>
      <w:bookmarkStart w:id="762" w:name="_Toc164351635"/>
      <w:r/>
      <w:bookmarkStart w:id="763" w:name="_Toc151193639"/>
      <w:r/>
      <w:bookmarkStart w:id="764" w:name="_Toc164608810"/>
      <w:r/>
      <w:bookmarkStart w:id="765" w:name="_Toc353825551"/>
      <w:r/>
      <w:bookmarkStart w:id="766" w:name="_Toc353873941"/>
      <w:r/>
      <w:bookmarkStart w:id="767" w:name="_Toc353873665"/>
      <w:r/>
      <w:bookmarkStart w:id="768" w:name="_Toc226965828"/>
      <w:r/>
      <w:bookmarkStart w:id="769" w:name="_Toc264969245"/>
      <w:r/>
      <w:bookmarkStart w:id="770" w:name="_Toc150774760"/>
      <w:r/>
      <w:bookmarkStart w:id="771" w:name="_Toc265228393"/>
      <w:r/>
      <w:bookmarkStart w:id="772" w:name="_Toc305158823"/>
      <w:r/>
      <w:bookmarkStart w:id="773" w:name="_Toc127151555"/>
      <w:r/>
      <w:bookmarkStart w:id="774" w:name="_Toc142311057"/>
      <w:r/>
      <w:bookmarkStart w:id="775" w:name="_Toc195842920"/>
      <w:r/>
      <w:bookmarkStart w:id="776" w:name="_Toc305158897"/>
      <w:r/>
      <w:bookmarkStart w:id="777" w:name="_Toc353873935"/>
      <w:r/>
      <w:bookmarkStart w:id="778" w:name="_Toc353825545"/>
      <w:r/>
      <w:bookmarkStart w:id="779" w:name="_Toc150480793"/>
      <w:r/>
      <w:bookmarkStart w:id="780" w:name="_Toc226337251"/>
      <w:r>
        <w:rPr>
          <w:rFonts w:ascii="宋体" w:hAnsi="宋体"/>
          <w:sz w:val="24"/>
        </w:rPr>
        <w:t xml:space="preserve">投标文件的符合性审查</w:t>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rPr>
          <w:rFonts w:ascii="宋体" w:hAnsi="宋体"/>
          <w:sz w:val="24"/>
        </w:rPr>
      </w:r>
      <w:r/>
    </w:p>
    <w:p>
      <w:pPr>
        <w:pStyle w:val="791"/>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评标委员会对资格审查合格的投标人的投标文件进行符合性审查，以确定其是否满足招标文件的实质性要求。</w:t>
      </w:r>
      <w:bookmarkStart w:id="781" w:name="_Toc520356167"/>
      <w:r>
        <w:rPr>
          <w:rFonts w:ascii="宋体" w:hAnsi="宋体"/>
          <w:sz w:val="24"/>
        </w:rPr>
      </w:r>
      <w:r/>
    </w:p>
    <w:p>
      <w:pPr>
        <w:pStyle w:val="791"/>
        <w:numPr>
          <w:ilvl w:val="1"/>
          <w:numId w:val="12"/>
        </w:numPr>
        <w:ind w:left="1077" w:hanging="720"/>
        <w:spacing w:line="360" w:lineRule="auto"/>
        <w:tabs>
          <w:tab w:val="left" w:pos="1080" w:leader="none"/>
          <w:tab w:val="left" w:pos="1589" w:leader="none"/>
        </w:tabs>
        <w:rPr>
          <w:rFonts w:ascii="宋体" w:hAnsi="宋体"/>
          <w:sz w:val="24"/>
        </w:rPr>
      </w:pPr>
      <w:r>
        <w:rPr>
          <w:rFonts w:ascii="宋体" w:hAnsi="宋体"/>
          <w:sz w:val="24"/>
        </w:rPr>
        <w:t xml:space="preserve">评标委员会根据《符合性审查</w:t>
      </w:r>
      <w:r>
        <w:rPr>
          <w:rFonts w:hint="eastAsia" w:ascii="宋体" w:hAnsi="宋体"/>
          <w:sz w:val="24"/>
        </w:rPr>
        <w:t xml:space="preserve">要求</w:t>
      </w:r>
      <w:r>
        <w:rPr>
          <w:rFonts w:ascii="宋体" w:hAnsi="宋体"/>
          <w:sz w:val="24"/>
        </w:rPr>
        <w:t xml:space="preserve">》中规定的审查因素和审查内容，对投标人的投标文件是否实质上响应招标文件进行符合性审查，并形成符合性审查评审结果。</w:t>
      </w:r>
      <w:r>
        <w:rPr>
          <w:rFonts w:hint="eastAsia" w:ascii="宋体" w:hAnsi="宋体"/>
          <w:sz w:val="24"/>
        </w:rPr>
        <w:t xml:space="preserve">投标人《商务技术文件》有任何一项不符合</w:t>
      </w:r>
      <w:r>
        <w:rPr>
          <w:rFonts w:ascii="宋体" w:hAnsi="宋体"/>
          <w:sz w:val="24"/>
        </w:rPr>
        <w:t xml:space="preserve">《符合性审查</w:t>
      </w:r>
      <w:r>
        <w:rPr>
          <w:rFonts w:hint="eastAsia" w:ascii="宋体" w:hAnsi="宋体"/>
          <w:sz w:val="24"/>
        </w:rPr>
        <w:t xml:space="preserve">要求</w:t>
      </w:r>
      <w:r>
        <w:rPr>
          <w:rFonts w:ascii="宋体" w:hAnsi="宋体"/>
          <w:sz w:val="24"/>
        </w:rPr>
        <w:t xml:space="preserve">》</w:t>
      </w:r>
      <w:bookmarkEnd w:id="781"/>
      <w:r>
        <w:rPr>
          <w:rFonts w:hint="eastAsia" w:ascii="宋体" w:hAnsi="宋体"/>
          <w:sz w:val="24"/>
        </w:rPr>
        <w:t xml:space="preserve">要求的，</w:t>
      </w:r>
      <w:r>
        <w:rPr>
          <w:rFonts w:hint="eastAsia" w:ascii="宋体" w:hAnsi="宋体"/>
          <w:b/>
          <w:sz w:val="24"/>
        </w:rPr>
        <w:t xml:space="preserve">投标无效</w:t>
      </w:r>
      <w:r>
        <w:rPr>
          <w:rFonts w:hint="eastAsia" w:ascii="宋体" w:hAnsi="宋体"/>
          <w:sz w:val="24"/>
        </w:rPr>
        <w:t xml:space="preserve">。</w:t>
      </w:r>
      <w:r>
        <w:rPr>
          <w:rFonts w:ascii="宋体" w:hAnsi="宋体"/>
          <w:sz w:val="24"/>
        </w:rPr>
      </w:r>
      <w:r/>
    </w:p>
    <w:p>
      <w:pPr>
        <w:pStyle w:val="791"/>
        <w:ind w:hanging="357"/>
        <w:jc w:val="center"/>
        <w:spacing w:line="360" w:lineRule="auto"/>
        <w:tabs>
          <w:tab w:val="left" w:pos="900" w:leader="none"/>
          <w:tab w:val="left" w:pos="1080" w:leader="none"/>
          <w:tab w:val="left" w:pos="1589" w:leader="none"/>
        </w:tabs>
        <w:rPr>
          <w:rFonts w:ascii="宋体" w:hAnsi="宋体"/>
          <w:b/>
          <w:sz w:val="24"/>
        </w:rPr>
      </w:pPr>
      <w:r>
        <w:rPr>
          <w:rFonts w:ascii="宋体" w:hAnsi="宋体"/>
          <w:b/>
          <w:sz w:val="24"/>
        </w:rPr>
        <w:t xml:space="preserve">符合性审查</w:t>
      </w:r>
      <w:r>
        <w:rPr>
          <w:rFonts w:hint="eastAsia" w:ascii="宋体" w:hAnsi="宋体"/>
          <w:b/>
          <w:sz w:val="24"/>
        </w:rPr>
        <w:t xml:space="preserve">要求</w:t>
      </w:r>
      <w:r>
        <w:rPr>
          <w:rFonts w:ascii="宋体" w:hAnsi="宋体"/>
          <w:b/>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6"/>
        <w:gridCol w:w="1924"/>
        <w:gridCol w:w="7135"/>
      </w:tblGrid>
      <w:tr>
        <w:trPr>
          <w:trHeight w:val="300"/>
        </w:trPr>
        <w:tc>
          <w:tcPr>
            <w:tcW w:w="404" w:type="dxa"/>
            <w:vAlign w:val="center"/>
            <w:textDirection w:val="lrTb"/>
            <w:noWrap w:val="false"/>
          </w:tcPr>
          <w:p>
            <w:pPr>
              <w:pStyle w:val="791"/>
              <w:jc w:val="center"/>
              <w:widowControl/>
              <w:rPr>
                <w:rFonts w:ascii="宋体" w:hAnsi="宋体"/>
                <w:b/>
                <w:sz w:val="24"/>
              </w:rPr>
            </w:pPr>
            <w:r>
              <w:rPr>
                <w:rFonts w:ascii="宋体" w:hAnsi="宋体"/>
                <w:b/>
                <w:sz w:val="24"/>
              </w:rPr>
              <w:t xml:space="preserve">序号</w:t>
            </w:r>
            <w:r>
              <w:rPr>
                <w:rFonts w:ascii="宋体" w:hAnsi="宋体"/>
                <w:b/>
                <w:sz w:val="24"/>
              </w:rPr>
            </w:r>
            <w:r/>
          </w:p>
        </w:tc>
        <w:tc>
          <w:tcPr>
            <w:tcW w:w="976" w:type="dxa"/>
            <w:vAlign w:val="center"/>
            <w:textDirection w:val="lrTb"/>
            <w:noWrap w:val="false"/>
          </w:tcPr>
          <w:p>
            <w:pPr>
              <w:pStyle w:val="791"/>
              <w:jc w:val="center"/>
              <w:widowControl/>
              <w:rPr>
                <w:rFonts w:ascii="宋体" w:hAnsi="宋体"/>
                <w:b/>
                <w:sz w:val="24"/>
              </w:rPr>
            </w:pPr>
            <w:r>
              <w:rPr>
                <w:rFonts w:ascii="宋体" w:hAnsi="宋体"/>
                <w:b/>
                <w:sz w:val="24"/>
              </w:rPr>
              <w:t xml:space="preserve">审查因素</w:t>
            </w:r>
            <w:r>
              <w:rPr>
                <w:rFonts w:ascii="宋体" w:hAnsi="宋体"/>
                <w:b/>
                <w:sz w:val="24"/>
              </w:rPr>
            </w:r>
            <w:r/>
          </w:p>
        </w:tc>
        <w:tc>
          <w:tcPr>
            <w:tcW w:w="3620" w:type="dxa"/>
            <w:vAlign w:val="center"/>
            <w:textDirection w:val="lrTb"/>
            <w:noWrap w:val="false"/>
          </w:tcPr>
          <w:p>
            <w:pPr>
              <w:pStyle w:val="791"/>
              <w:jc w:val="center"/>
              <w:widowControl/>
              <w:rPr>
                <w:rFonts w:ascii="宋体" w:hAnsi="宋体"/>
                <w:b/>
                <w:sz w:val="24"/>
              </w:rPr>
            </w:pPr>
            <w:r>
              <w:rPr>
                <w:rFonts w:ascii="宋体" w:hAnsi="宋体"/>
                <w:b/>
                <w:sz w:val="24"/>
              </w:rPr>
              <w:t xml:space="preserve">审查内容</w:t>
            </w:r>
            <w:r>
              <w:rPr>
                <w:rFonts w:ascii="宋体" w:hAnsi="宋体"/>
                <w:b/>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1</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hint="eastAsia" w:ascii="宋体" w:hAnsi="宋体"/>
                <w:sz w:val="24"/>
              </w:rPr>
              <w:t xml:space="preserve">投标函、</w:t>
            </w:r>
            <w:r>
              <w:rPr>
                <w:rFonts w:hint="eastAsia" w:ascii="宋体" w:hAnsi="宋体"/>
                <w:sz w:val="24"/>
              </w:rPr>
              <w:t xml:space="preserve">法定代表人资格证明书和政府采购供应商信用承诺书</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按招标文件要求提供</w:t>
            </w:r>
            <w:r>
              <w:rPr>
                <w:rFonts w:hint="eastAsia" w:ascii="宋体" w:hAnsi="宋体"/>
                <w:sz w:val="24"/>
              </w:rPr>
              <w:t xml:space="preserve">投标函、</w:t>
            </w:r>
            <w:r>
              <w:rPr>
                <w:rFonts w:hint="eastAsia" w:ascii="宋体" w:hAnsi="宋体"/>
                <w:sz w:val="24"/>
              </w:rPr>
              <w:t xml:space="preserve">法定代表人资格证明书（授权委托书如有）和政府采购供应商信用承诺书</w:t>
            </w:r>
            <w:r>
              <w:rPr>
                <w:rFonts w:ascii="宋体" w:hAnsi="宋体"/>
                <w:sz w:val="24"/>
              </w:rPr>
              <w:t xml:space="preserve">；</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2</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投标完整性</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hint="eastAsia" w:ascii="宋体" w:hAnsi="宋体"/>
                <w:sz w:val="24"/>
              </w:rPr>
              <w:t xml:space="preserve">未</w:t>
            </w:r>
            <w:r>
              <w:rPr>
                <w:rFonts w:ascii="宋体" w:hAnsi="宋体"/>
                <w:sz w:val="24"/>
              </w:rPr>
              <w:t xml:space="preserve">将一个采购包中的内容拆开投标；</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3</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投标报价</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投标报价</w:t>
            </w:r>
            <w:r>
              <w:rPr>
                <w:rFonts w:hint="eastAsia" w:ascii="宋体" w:hAnsi="宋体"/>
                <w:sz w:val="24"/>
              </w:rPr>
              <w:t xml:space="preserve">未</w:t>
            </w:r>
            <w:r>
              <w:rPr>
                <w:rFonts w:ascii="宋体" w:hAnsi="宋体"/>
                <w:sz w:val="24"/>
              </w:rPr>
              <w:t xml:space="preserve">超过招标文件中规定的项目/采购包预算金额或者项目/采购包最高限价</w:t>
            </w:r>
            <w:r>
              <w:rPr>
                <w:rFonts w:ascii="宋体" w:hAnsi="宋体"/>
                <w:sz w:val="24"/>
              </w:rPr>
              <w:t xml:space="preserve">；</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4</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报价唯一性</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投标文件</w:t>
            </w:r>
            <w:r>
              <w:rPr>
                <w:rFonts w:hint="eastAsia" w:ascii="宋体" w:hAnsi="宋体"/>
                <w:sz w:val="24"/>
              </w:rPr>
              <w:t xml:space="preserve">未</w:t>
            </w:r>
            <w:r>
              <w:rPr>
                <w:rFonts w:hint="eastAsia" w:ascii="宋体" w:hAnsi="宋体"/>
                <w:sz w:val="24"/>
              </w:rPr>
              <w:t xml:space="preserve">出现可选择性或可调整的报价（招标文件另有规定的除外）</w:t>
            </w:r>
            <w:r>
              <w:rPr>
                <w:rFonts w:ascii="宋体" w:hAnsi="宋体"/>
                <w:sz w:val="24"/>
              </w:rPr>
              <w:t xml:space="preserve">；</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5</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投标有效期</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投标文件中承诺的投标有效期</w:t>
            </w:r>
            <w:r>
              <w:rPr>
                <w:rFonts w:hint="eastAsia" w:ascii="宋体" w:hAnsi="宋体"/>
                <w:sz w:val="24"/>
              </w:rPr>
              <w:t xml:space="preserve">满足</w:t>
            </w:r>
            <w:r>
              <w:rPr>
                <w:rFonts w:ascii="宋体" w:hAnsi="宋体"/>
                <w:sz w:val="24"/>
              </w:rPr>
              <w:t xml:space="preserve">招标文件中载明的投标有效期的；</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6</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签署、加盖公章</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按照招标文件要求签署、加盖公章的；</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hint="eastAsia" w:ascii="宋体" w:hAnsi="宋体"/>
                <w:sz w:val="24"/>
              </w:rPr>
              <w:t xml:space="preserve">7</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hint="eastAsia" w:ascii="宋体" w:hAnsi="宋体"/>
                <w:sz w:val="24"/>
              </w:rPr>
              <w:t xml:space="preserve">实质性格式</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hint="eastAsia" w:ascii="宋体" w:hAnsi="宋体"/>
                <w:sz w:val="24"/>
              </w:rPr>
              <w:t xml:space="preserve">标记为</w:t>
            </w:r>
            <w:r>
              <w:rPr>
                <w:rFonts w:ascii="宋体" w:hAnsi="宋体"/>
                <w:sz w:val="24"/>
              </w:rPr>
              <w:t xml:space="preserve">“实质性格式”的</w:t>
            </w:r>
            <w:r>
              <w:rPr>
                <w:rFonts w:hint="eastAsia" w:ascii="宋体" w:hAnsi="宋体"/>
                <w:sz w:val="24"/>
              </w:rPr>
              <w:t xml:space="preserve">文件均按</w:t>
            </w:r>
            <w:r>
              <w:rPr>
                <w:rFonts w:ascii="宋体" w:hAnsi="宋体"/>
                <w:sz w:val="24"/>
              </w:rPr>
              <w:t xml:space="preserve">招标文件</w:t>
            </w:r>
            <w:r>
              <w:rPr>
                <w:rFonts w:hint="eastAsia" w:ascii="宋体" w:hAnsi="宋体"/>
                <w:sz w:val="24"/>
              </w:rPr>
              <w:t xml:space="preserve">要求提供；</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8</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cs="Segoe UI Symbol"/>
                <w:sz w:val="24"/>
              </w:rPr>
              <w:t xml:space="preserve">★</w:t>
            </w:r>
            <w:r>
              <w:rPr>
                <w:rFonts w:ascii="宋体" w:hAnsi="宋体"/>
                <w:sz w:val="24"/>
              </w:rPr>
              <w:t xml:space="preserve">号条款响应</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投标文件满足招标文件</w:t>
            </w:r>
            <w:r>
              <w:rPr>
                <w:rFonts w:ascii="宋体" w:hAnsi="宋体"/>
                <w:sz w:val="24"/>
              </w:rPr>
              <w:t xml:space="preserve">第五章《采购需求》</w:t>
            </w:r>
            <w:r>
              <w:rPr>
                <w:rFonts w:ascii="宋体" w:hAnsi="宋体"/>
                <w:sz w:val="24"/>
              </w:rPr>
              <w:t xml:space="preserve">中</w:t>
            </w:r>
            <w:r>
              <w:rPr>
                <w:rFonts w:ascii="宋体" w:hAnsi="宋体" w:cs="Segoe UI Symbol"/>
                <w:sz w:val="24"/>
              </w:rPr>
              <w:t xml:space="preserve">★</w:t>
            </w:r>
            <w:r>
              <w:rPr>
                <w:rFonts w:ascii="宋体" w:hAnsi="宋体"/>
                <w:sz w:val="24"/>
              </w:rPr>
              <w:t xml:space="preserve">号条款要求的；</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11</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报价的修正（如有）</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hint="eastAsia" w:ascii="宋体" w:hAnsi="宋体"/>
                <w:sz w:val="24"/>
              </w:rPr>
              <w:t xml:space="preserve">不涉及报价修正</w:t>
            </w:r>
            <w:r>
              <w:rPr>
                <w:rFonts w:ascii="宋体" w:hAnsi="宋体"/>
                <w:sz w:val="24"/>
              </w:rPr>
              <w:t xml:space="preserve">，或投标文件报价出现前后不一致</w:t>
            </w:r>
            <w:r>
              <w:rPr>
                <w:rFonts w:hint="eastAsia" w:ascii="宋体" w:hAnsi="宋体"/>
                <w:sz w:val="24"/>
              </w:rPr>
              <w:t xml:space="preserve">时</w:t>
            </w:r>
            <w:r>
              <w:rPr>
                <w:rFonts w:ascii="宋体" w:hAnsi="宋体"/>
                <w:sz w:val="24"/>
              </w:rPr>
              <w:t xml:space="preserve">，投标人对修正后的报价予</w:t>
            </w:r>
            <w:r>
              <w:rPr>
                <w:rFonts w:hint="eastAsia" w:ascii="宋体" w:hAnsi="宋体"/>
                <w:sz w:val="24"/>
              </w:rPr>
              <w:t xml:space="preserve">以</w:t>
            </w:r>
            <w:r>
              <w:rPr>
                <w:rFonts w:ascii="宋体" w:hAnsi="宋体"/>
                <w:sz w:val="24"/>
              </w:rPr>
              <w:t xml:space="preserve">确认；（如有）</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12</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报价合理性</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报价合理，或</w:t>
            </w:r>
            <w:r>
              <w:rPr>
                <w:rFonts w:hint="eastAsia" w:ascii="宋体" w:hAnsi="宋体"/>
                <w:sz w:val="24"/>
              </w:rPr>
              <w:t xml:space="preserve">投标人的报价明显低于其他通过符合性审查投标人的报价，</w:t>
            </w:r>
            <w:r>
              <w:rPr>
                <w:rFonts w:ascii="宋体" w:hAnsi="宋体"/>
                <w:sz w:val="24"/>
              </w:rPr>
              <w:t xml:space="preserve">有可能影响产品质量或者不能诚信履约的</w:t>
            </w:r>
            <w:r>
              <w:rPr>
                <w:rFonts w:hint="eastAsia" w:ascii="宋体" w:hAnsi="宋体"/>
                <w:sz w:val="24"/>
              </w:rPr>
              <w:t xml:space="preserve">，能够应评标委员会要求在规定时间内证明其报价合理性的</w:t>
            </w:r>
            <w:r>
              <w:rPr>
                <w:rFonts w:ascii="宋体" w:hAnsi="宋体"/>
                <w:sz w:val="24"/>
              </w:rPr>
              <w:t xml:space="preserve">；</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14</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国家有关部门对投标人的投标产品有强制性规定或要求的</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国家有关部门对投标人的投标产品有强制性规定或要求的（如相应技术、安全、节能和环保等），投标人的投标产品</w:t>
            </w:r>
            <w:r>
              <w:rPr>
                <w:rFonts w:hint="eastAsia" w:ascii="宋体" w:hAnsi="宋体"/>
                <w:sz w:val="24"/>
              </w:rPr>
              <w:t xml:space="preserve">应</w:t>
            </w:r>
            <w:r>
              <w:rPr>
                <w:rFonts w:ascii="宋体" w:hAnsi="宋体"/>
                <w:sz w:val="24"/>
              </w:rPr>
              <w:t xml:space="preserve">符合相应规定或要求</w:t>
            </w:r>
            <w:r>
              <w:rPr>
                <w:rFonts w:hint="eastAsia" w:ascii="宋体" w:hAnsi="宋体"/>
                <w:sz w:val="24"/>
              </w:rPr>
              <w:t xml:space="preserve">，并提供证明文件电子件：</w:t>
            </w:r>
            <w:r>
              <w:rPr>
                <w:rFonts w:ascii="宋体" w:hAnsi="宋体"/>
                <w:sz w:val="24"/>
              </w:rPr>
            </w:r>
            <w:r/>
          </w:p>
          <w:p>
            <w:pPr>
              <w:pStyle w:val="791"/>
              <w:jc w:val="left"/>
              <w:widowControl/>
              <w:rPr>
                <w:rFonts w:ascii="宋体" w:hAnsi="宋体"/>
                <w:sz w:val="24"/>
              </w:rPr>
            </w:pPr>
            <w:r>
              <w:rPr>
                <w:rFonts w:hint="eastAsia" w:ascii="宋体" w:hAnsi="宋体"/>
                <w:sz w:val="24"/>
              </w:rPr>
              <w:t xml:space="preserve">1）</w:t>
            </w:r>
            <w:r>
              <w:rPr>
                <w:rFonts w:ascii="宋体" w:hAnsi="宋体"/>
                <w:sz w:val="24"/>
              </w:rPr>
              <w:t xml:space="preserve">采购的产品若属于《节能产品政府采购品目清单》范围中政府强制采购产品，则投标人所报产品必须获得国家确定的认证机构出具的、处于有效期之内的节能产品认证证书；</w:t>
            </w:r>
            <w:r>
              <w:rPr>
                <w:rFonts w:ascii="宋体" w:hAnsi="宋体"/>
                <w:sz w:val="24"/>
              </w:rPr>
            </w:r>
            <w:r/>
          </w:p>
          <w:p>
            <w:pPr>
              <w:pStyle w:val="791"/>
              <w:jc w:val="left"/>
              <w:widowControl/>
              <w:rPr>
                <w:rFonts w:ascii="宋体" w:hAnsi="宋体"/>
                <w:sz w:val="24"/>
              </w:rPr>
            </w:pPr>
            <w:r>
              <w:rPr>
                <w:rFonts w:hint="eastAsia" w:ascii="宋体" w:hAnsi="宋体"/>
                <w:sz w:val="24"/>
              </w:rPr>
              <w:t xml:space="preserve">2）</w:t>
            </w:r>
            <w:r>
              <w:rPr>
                <w:rFonts w:ascii="宋体" w:hAnsi="宋体"/>
                <w:sz w:val="24"/>
              </w:rPr>
              <w:t xml:space="preserve">投标产品如涉及计算机信息系统安全专用产品的，须</w:t>
            </w:r>
            <w:r>
              <w:rPr>
                <w:rFonts w:hint="eastAsia" w:ascii="宋体" w:hAnsi="宋体"/>
                <w:sz w:val="24"/>
              </w:rPr>
              <w:t xml:space="preserve">提供</w:t>
            </w:r>
            <w:r>
              <w:rPr>
                <w:rFonts w:ascii="宋体" w:hAnsi="宋体"/>
                <w:sz w:val="24"/>
              </w:rPr>
              <w:t xml:space="preserve">公安部颁发的计算机信息系统安全专用产品销售许可证；</w:t>
            </w:r>
            <w:r>
              <w:rPr>
                <w:rFonts w:ascii="宋体" w:hAnsi="宋体"/>
                <w:sz w:val="24"/>
              </w:rPr>
            </w:r>
            <w:r/>
          </w:p>
          <w:p>
            <w:pPr>
              <w:pStyle w:val="791"/>
              <w:jc w:val="left"/>
              <w:widowControl/>
              <w:rPr>
                <w:rFonts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投标产品如有属于开展国家信息安全产品认证产品范围的，须</w:t>
            </w:r>
            <w:r>
              <w:rPr>
                <w:rFonts w:hint="eastAsia" w:ascii="宋体" w:hAnsi="宋体"/>
                <w:sz w:val="24"/>
              </w:rPr>
              <w:t xml:space="preserve">提供</w:t>
            </w:r>
            <w:r>
              <w:rPr>
                <w:rFonts w:ascii="宋体" w:hAnsi="宋体"/>
                <w:sz w:val="24"/>
              </w:rPr>
              <w:t xml:space="preserve">由中国网络安全审查技术与认证中心（原中国信息安全认证中心）按国家标准认证颁发的有效认证证书等）；</w:t>
            </w:r>
            <w:r>
              <w:rPr>
                <w:rFonts w:ascii="宋体" w:hAnsi="宋体"/>
                <w:sz w:val="24"/>
              </w:rPr>
            </w:r>
            <w:r/>
          </w:p>
          <w:p>
            <w:pPr>
              <w:pStyle w:val="791"/>
              <w:jc w:val="left"/>
              <w:widowControl/>
              <w:rPr>
                <w:rFonts w:ascii="宋体" w:hAnsi="宋体"/>
                <w:sz w:val="24"/>
              </w:rPr>
            </w:pPr>
            <w:r>
              <w:rPr>
                <w:rFonts w:hint="eastAsia" w:ascii="宋体" w:hAnsi="宋体"/>
                <w:sz w:val="24"/>
              </w:rPr>
              <w:t xml:space="preserve">4）</w:t>
            </w:r>
            <w:r>
              <w:rPr>
                <w:rFonts w:ascii="宋体" w:hAnsi="宋体"/>
                <w:sz w:val="24"/>
              </w:rPr>
              <w:t xml:space="preserve">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15</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公平竞争</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投标人遵循公平竞争的原则，不存在恶意串通，妨碍其他投标人的竞争行为，不存在损害采购人或者其他投标人的合法权益情形的；</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16</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串通投标</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hint="eastAsia" w:ascii="宋体" w:hAnsi="宋体"/>
                <w:sz w:val="24"/>
              </w:rPr>
              <w:t xml:space="preserve">不存在《政府采购货物和服务招标投标管理办法》视为投标人串通投标的情形：（一）不同投标人的投标文件由同一单位或者个人编制（包含使用同一MAC地址的计算机制作电子响应文件的情形）；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w:t>
            </w:r>
            <w:r>
              <w:rPr>
                <w:rFonts w:hint="eastAsia" w:ascii="宋体" w:hAnsi="宋体"/>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ascii="宋体" w:hAnsi="宋体"/>
                <w:sz w:val="24"/>
              </w:rPr>
              <w:t xml:space="preserve">；</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ascii="宋体" w:hAnsi="宋体"/>
                <w:sz w:val="24"/>
              </w:rPr>
              <w:t xml:space="preserve">17</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附加条件</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投标文件</w:t>
            </w:r>
            <w:r>
              <w:rPr>
                <w:rFonts w:hint="eastAsia" w:ascii="宋体" w:hAnsi="宋体"/>
                <w:sz w:val="24"/>
              </w:rPr>
              <w:t xml:space="preserve">未</w:t>
            </w:r>
            <w:r>
              <w:rPr>
                <w:rFonts w:ascii="宋体" w:hAnsi="宋体"/>
                <w:sz w:val="24"/>
              </w:rPr>
              <w:t xml:space="preserve">含有采购人不能接受的附加条件的；</w:t>
            </w:r>
            <w:r>
              <w:rPr>
                <w:rFonts w:ascii="宋体" w:hAnsi="宋体"/>
                <w:sz w:val="24"/>
              </w:rPr>
            </w:r>
            <w:r/>
          </w:p>
        </w:tc>
      </w:tr>
      <w:tr>
        <w:trPr>
          <w:trHeight w:val="685"/>
        </w:trPr>
        <w:tc>
          <w:tcPr>
            <w:tcW w:w="404" w:type="dxa"/>
            <w:vAlign w:val="center"/>
            <w:textDirection w:val="lrTb"/>
            <w:noWrap w:val="false"/>
          </w:tcPr>
          <w:p>
            <w:pPr>
              <w:pStyle w:val="791"/>
              <w:jc w:val="center"/>
              <w:widowControl/>
              <w:rPr>
                <w:rFonts w:ascii="宋体" w:hAnsi="宋体"/>
                <w:sz w:val="24"/>
              </w:rPr>
            </w:pPr>
            <w:r>
              <w:rPr>
                <w:rFonts w:hint="eastAsia" w:ascii="宋体" w:hAnsi="宋体"/>
                <w:sz w:val="24"/>
              </w:rPr>
              <w:t xml:space="preserve">1</w:t>
            </w:r>
            <w:r>
              <w:rPr>
                <w:rFonts w:ascii="宋体" w:hAnsi="宋体"/>
                <w:sz w:val="24"/>
              </w:rPr>
              <w:t xml:space="preserve">8</w:t>
            </w:r>
            <w:r>
              <w:rPr>
                <w:rFonts w:ascii="宋体" w:hAnsi="宋体"/>
                <w:sz w:val="24"/>
              </w:rPr>
            </w:r>
            <w:r/>
          </w:p>
        </w:tc>
        <w:tc>
          <w:tcPr>
            <w:tcW w:w="976" w:type="dxa"/>
            <w:vAlign w:val="center"/>
            <w:textDirection w:val="lrTb"/>
            <w:noWrap w:val="false"/>
          </w:tcPr>
          <w:p>
            <w:pPr>
              <w:pStyle w:val="791"/>
              <w:jc w:val="left"/>
              <w:widowControl/>
              <w:rPr>
                <w:rFonts w:ascii="宋体" w:hAnsi="宋体"/>
                <w:sz w:val="24"/>
              </w:rPr>
            </w:pPr>
            <w:r>
              <w:rPr>
                <w:rFonts w:ascii="宋体" w:hAnsi="宋体"/>
                <w:sz w:val="24"/>
              </w:rPr>
              <w:t xml:space="preserve">其他无效情形</w:t>
            </w:r>
            <w:r>
              <w:rPr>
                <w:rFonts w:ascii="宋体" w:hAnsi="宋体"/>
                <w:sz w:val="24"/>
              </w:rPr>
            </w:r>
            <w:r/>
          </w:p>
        </w:tc>
        <w:tc>
          <w:tcPr>
            <w:tcW w:w="3620" w:type="dxa"/>
            <w:vAlign w:val="center"/>
            <w:textDirection w:val="lrTb"/>
            <w:noWrap w:val="false"/>
          </w:tcPr>
          <w:p>
            <w:pPr>
              <w:pStyle w:val="791"/>
              <w:jc w:val="left"/>
              <w:widowControl/>
              <w:rPr>
                <w:rFonts w:ascii="宋体" w:hAnsi="宋体"/>
                <w:sz w:val="24"/>
              </w:rPr>
            </w:pPr>
            <w:r>
              <w:rPr>
                <w:rFonts w:ascii="宋体" w:hAnsi="宋体"/>
                <w:sz w:val="24"/>
              </w:rPr>
              <w:t xml:space="preserve">投标人、投标文件</w:t>
            </w:r>
            <w:r>
              <w:rPr>
                <w:rFonts w:hint="eastAsia" w:ascii="宋体" w:hAnsi="宋体"/>
                <w:sz w:val="24"/>
              </w:rPr>
              <w:t xml:space="preserve">不存在</w:t>
            </w:r>
            <w:r>
              <w:rPr>
                <w:rFonts w:ascii="宋体" w:hAnsi="宋体"/>
                <w:sz w:val="24"/>
              </w:rPr>
              <w:t xml:space="preserve">不符合法律、法规和招标文件规定的其他无效情形。</w:t>
            </w:r>
            <w:r>
              <w:rPr>
                <w:rFonts w:ascii="宋体" w:hAnsi="宋体"/>
                <w:sz w:val="24"/>
              </w:rPr>
            </w:r>
            <w:r/>
          </w:p>
        </w:tc>
      </w:tr>
    </w:tbl>
    <w:p>
      <w:pPr>
        <w:pStyle w:val="791"/>
        <w:numPr>
          <w:ilvl w:val="0"/>
          <w:numId w:val="13"/>
        </w:numPr>
        <w:spacing w:line="360" w:lineRule="auto"/>
        <w:tabs>
          <w:tab w:val="left" w:pos="900" w:leader="none"/>
          <w:tab w:val="left" w:pos="1080" w:leader="none"/>
          <w:tab w:val="left" w:pos="1589" w:leader="none"/>
        </w:tabs>
        <w:rPr>
          <w:rFonts w:ascii="宋体" w:hAnsi="宋体"/>
          <w:sz w:val="24"/>
        </w:rPr>
        <w:sectPr>
          <w:headerReference w:type="even" r:id="rId11"/>
          <w:headerReference w:type="first" r:id="rId12"/>
          <w:footerReference w:type="even" r:id="rId16"/>
          <w:footerReference w:type="first" r:id="rId17"/>
          <w:footnotePr/>
          <w:endnotePr/>
          <w:type w:val="nextPage"/>
          <w:pgSz w:w="11907" w:h="16840" w:orient="portrait"/>
          <w:pgMar w:top="1134" w:right="1134" w:bottom="1134" w:left="1134" w:header="851" w:footer="851" w:gutter="0"/>
          <w:cols w:num="1" w:sep="0" w:space="1701" w:equalWidth="1"/>
          <w:docGrid w:linePitch="360"/>
        </w:sectPr>
      </w:pPr>
      <w:r>
        <w:rPr>
          <w:rFonts w:ascii="宋体" w:hAnsi="宋体"/>
          <w:sz w:val="24"/>
        </w:rPr>
      </w:r>
      <w:r/>
    </w:p>
    <w:p>
      <w:pPr>
        <w:pStyle w:val="791"/>
        <w:numPr>
          <w:ilvl w:val="0"/>
          <w:numId w:val="12"/>
        </w:numPr>
        <w:ind w:left="105"/>
        <w:jc w:val="left"/>
        <w:keepLines w:val="0"/>
        <w:keepNext w:val="0"/>
        <w:pageBreakBefore w:val="0"/>
        <w:spacing w:line="360" w:lineRule="auto"/>
        <w:widowControl w:val="off"/>
        <w:tabs>
          <w:tab w:val="left" w:pos="360" w:leader="none"/>
          <w:tab w:val="left" w:pos="900" w:leader="none"/>
        </w:tabs>
        <w:rPr>
          <w:rFonts w:ascii="宋体" w:hAnsi="宋体"/>
          <w:sz w:val="24"/>
        </w:rPr>
        <w:outlineLvl w:val="1"/>
      </w:pPr>
      <w:r/>
      <w:bookmarkEnd w:id="765"/>
      <w:r/>
      <w:bookmarkEnd w:id="766"/>
      <w:r>
        <w:rPr>
          <w:rFonts w:ascii="宋体" w:hAnsi="宋体"/>
          <w:sz w:val="24"/>
        </w:rPr>
        <w:t xml:space="preserve">投标文件有关事项的澄清或者说明</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s>
        <w:rPr>
          <w:rFonts w:ascii="宋体" w:hAnsi="宋体"/>
          <w:sz w:val="24"/>
        </w:rPr>
      </w:pPr>
      <w:r>
        <w:rPr>
          <w:rFonts w:hint="eastAsia" w:ascii="宋体" w:hAnsi="宋体"/>
          <w:sz w:val="24"/>
          <w:lang w:val="en-US" w:eastAsia="zh-CN"/>
        </w:rPr>
        <w:t xml:space="preserve">2.1 </w:t>
      </w:r>
      <w:r>
        <w:rPr>
          <w:rFonts w:ascii="宋体" w:hAnsi="宋体"/>
          <w:sz w:val="24"/>
        </w:rPr>
        <w:t xml:space="preserve">评标过程中，评标委员会以书面形式要求投标人对其投标文件中含义不明确、同类问题表述不一致或者有明显文字和计算错误的内容，作出必要的澄清、说明或者补正。投标人的澄清、说明或者补正应当采用书面形式。投标人的澄清、说明或者补正不得超出投标文件的范围或者改变投标文件的实质性内容。澄清文件将作为投标文件内容的一部分。</w:t>
      </w:r>
      <w:r>
        <w:rPr>
          <w:rFonts w:ascii="宋体" w:hAnsi="宋体"/>
          <w:sz w:val="24"/>
        </w:rPr>
      </w:r>
      <w:r/>
    </w:p>
    <w:p>
      <w:pPr>
        <w:pStyle w:val="791"/>
        <w:ind w:left="105" w:firstLine="0"/>
        <w:jc w:val="left"/>
        <w:keepLines w:val="0"/>
        <w:keepNext w:val="0"/>
        <w:pageBreakBefore w:val="0"/>
        <w:spacing w:line="240" w:lineRule="auto"/>
        <w:widowControl w:val="off"/>
        <w:tabs>
          <w:tab w:val="left" w:pos="1080" w:leader="none"/>
          <w:tab w:val="left" w:pos="1589" w:leader="none"/>
        </w:tabs>
        <w:rPr>
          <w:rFonts w:ascii="宋体" w:hAnsi="宋体"/>
          <w:sz w:val="24"/>
        </w:rPr>
      </w:pPr>
      <w:r>
        <w:rPr>
          <w:rFonts w:hint="eastAsia"/>
          <w:color w:val="000000"/>
          <w:sz w:val="24"/>
          <w:lang w:val="en-US" w:eastAsia="zh-CN"/>
        </w:rPr>
        <w:t xml:space="preserve">2.2  </w:t>
      </w:r>
      <w:r>
        <w:rPr>
          <w:rFonts w:hint="eastAsia"/>
          <w:color w:val="000000"/>
          <w:sz w:val="24"/>
        </w:rPr>
        <w:t xml:space="preserve">投标（响应）报价低于采购项目预算50%的，即投标（响应）报价&lt;采购项目预算×50%；投标（响应）报价低于采购项目最高限价45% 的，即投标（响应）报价&lt;采购项目最高限价×45%</w:t>
      </w:r>
      <w:r>
        <w:rPr>
          <w:rFonts w:hint="eastAsia"/>
          <w:color w:val="000000"/>
          <w:sz w:val="24"/>
          <w:lang w:eastAsia="zh-CN"/>
        </w:rPr>
        <w:t xml:space="preserve">，</w:t>
      </w:r>
      <w:r>
        <w:rPr>
          <w:rFonts w:ascii="宋体" w:hAnsi="宋体"/>
          <w:sz w:val="24"/>
        </w:rPr>
        <w:t xml:space="preserve">评标委员会认为投标人的报价明显低于其他通过符合性审查投标人的报价，有可能影响产品质量或者不能诚信履约的，有权要求该投标人在</w:t>
      </w:r>
      <w:r>
        <w:rPr>
          <w:rFonts w:hint="eastAsia" w:ascii="宋体" w:hAnsi="宋体"/>
          <w:sz w:val="24"/>
        </w:rPr>
        <w:t xml:space="preserve">规定</w:t>
      </w:r>
      <w:r>
        <w:rPr>
          <w:rFonts w:ascii="宋体" w:hAnsi="宋体"/>
          <w:sz w:val="24"/>
        </w:rPr>
        <w:t xml:space="preserve">的时间内提供书面说明，必要时提交相关证明材料；若投标人不能证明其报价合理性，评标委员会将其作为</w:t>
      </w:r>
      <w:r>
        <w:rPr>
          <w:rFonts w:ascii="宋体" w:hAnsi="宋体"/>
          <w:b/>
          <w:sz w:val="24"/>
        </w:rPr>
        <w:t xml:space="preserve">无效投标处理</w:t>
      </w:r>
      <w:r>
        <w:rPr>
          <w:rFonts w:ascii="宋体" w:hAnsi="宋体"/>
          <w:sz w:val="24"/>
        </w:rPr>
        <w:t xml:space="preserve">。</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s>
        <w:rPr>
          <w:rFonts w:ascii="宋体" w:hAnsi="宋体"/>
          <w:sz w:val="24"/>
        </w:rPr>
      </w:pPr>
      <w:r>
        <w:rPr>
          <w:rFonts w:hint="eastAsia" w:ascii="宋体" w:hAnsi="宋体"/>
          <w:sz w:val="24"/>
          <w:lang w:val="en-US" w:eastAsia="zh-CN"/>
        </w:rPr>
        <w:t xml:space="preserve">2.3 </w:t>
      </w:r>
      <w:r>
        <w:rPr>
          <w:rFonts w:ascii="宋体" w:hAnsi="宋体"/>
          <w:sz w:val="24"/>
        </w:rPr>
        <w:t xml:space="preserve">投标报价须包含招标文件全部内容，如分项报价表有缺漏视为已含在其他各项报价中，将不对投标总价进行调整。评标委员会有权要求投标人在</w:t>
      </w:r>
      <w:r>
        <w:rPr>
          <w:rFonts w:hint="eastAsia" w:ascii="宋体" w:hAnsi="宋体"/>
          <w:sz w:val="24"/>
        </w:rPr>
        <w:t xml:space="preserve">规定</w:t>
      </w:r>
      <w:r>
        <w:rPr>
          <w:rFonts w:ascii="宋体" w:hAnsi="宋体"/>
          <w:sz w:val="24"/>
        </w:rPr>
        <w:t xml:space="preserve">的时间内对此进行书面确认，投标人不确认的，视为将一个采购包中的内容拆开投标，其</w:t>
      </w:r>
      <w:r>
        <w:rPr>
          <w:rFonts w:ascii="宋体" w:hAnsi="宋体"/>
          <w:b/>
          <w:sz w:val="24"/>
        </w:rPr>
        <w:t xml:space="preserve">投标无效</w:t>
      </w:r>
      <w:r>
        <w:rPr>
          <w:rFonts w:ascii="宋体" w:hAnsi="宋体"/>
          <w:sz w:val="24"/>
        </w:rPr>
        <w:t xml:space="preserve">。</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s>
        <w:rPr>
          <w:rFonts w:ascii="宋体" w:hAnsi="宋体"/>
          <w:sz w:val="24"/>
        </w:rPr>
      </w:pPr>
      <w:r>
        <w:rPr>
          <w:rFonts w:hint="eastAsia" w:ascii="宋体" w:hAnsi="宋体"/>
          <w:sz w:val="24"/>
          <w:lang w:val="en-US" w:eastAsia="zh-CN"/>
        </w:rPr>
        <w:t xml:space="preserve">2.4</w:t>
      </w:r>
      <w:r>
        <w:rPr>
          <w:rFonts w:ascii="宋体" w:hAnsi="宋体"/>
          <w:sz w:val="24"/>
        </w:rPr>
        <w:t xml:space="preserve">投标文件报价出现前后不一致的，按照下列规定修正：</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1080" w:leader="none"/>
          <w:tab w:val="left" w:pos="1589" w:leader="none"/>
          <w:tab w:val="left" w:pos="2035" w:leader="none"/>
          <w:tab w:val="left" w:pos="2114" w:leader="none"/>
        </w:tabs>
        <w:rPr>
          <w:rFonts w:ascii="宋体" w:hAnsi="宋体"/>
          <w:sz w:val="24"/>
        </w:rPr>
      </w:pPr>
      <w:r>
        <w:rPr>
          <w:rFonts w:hint="eastAsia" w:ascii="宋体" w:hAnsi="宋体"/>
          <w:sz w:val="24"/>
          <w:lang w:val="en-US" w:eastAsia="zh-CN"/>
        </w:rPr>
        <w:t xml:space="preserve">2.4.1</w:t>
      </w:r>
      <w:r>
        <w:rPr>
          <w:rFonts w:ascii="宋体" w:hAnsi="宋体"/>
          <w:sz w:val="24"/>
        </w:rPr>
        <w:t xml:space="preserve">招标文件对于报价修正是否另有规定：</w:t>
      </w:r>
      <w:r>
        <w:rPr>
          <w:rFonts w:ascii="宋体" w:hAnsi="宋体"/>
          <w:sz w:val="24"/>
        </w:rPr>
      </w:r>
      <w:r/>
    </w:p>
    <w:p>
      <w:pPr>
        <w:pStyle w:val="791"/>
        <w:ind w:left="105" w:firstLine="240"/>
        <w:jc w:val="left"/>
        <w:keepLines w:val="0"/>
        <w:keepNext w:val="0"/>
        <w:pageBreakBefore w:val="0"/>
        <w:spacing w:line="360" w:lineRule="auto"/>
        <w:widowControl w:val="off"/>
        <w:tabs>
          <w:tab w:val="left" w:pos="1080" w:leader="none"/>
          <w:tab w:val="left" w:pos="1589" w:leader="none"/>
          <w:tab w:val="left" w:pos="2035" w:leader="none"/>
          <w:tab w:val="left" w:pos="2114" w:leader="none"/>
        </w:tabs>
        <w:rPr>
          <w:rFonts w:ascii="宋体" w:hAnsi="宋体"/>
          <w:sz w:val="24"/>
          <w:u w:val="single"/>
        </w:rPr>
      </w:pPr>
      <w:r>
        <w:rPr>
          <w:rFonts w:ascii="宋体" w:hAnsi="宋体"/>
          <w:sz w:val="24"/>
        </w:rPr>
        <w:t xml:space="preserve">□有，具体规定为：______________</w:t>
      </w:r>
      <w:r>
        <w:rPr>
          <w:rFonts w:ascii="宋体" w:hAnsi="宋体"/>
          <w:sz w:val="24"/>
          <w:u w:val="single"/>
        </w:rPr>
      </w:r>
      <w:r/>
    </w:p>
    <w:p>
      <w:pPr>
        <w:pStyle w:val="791"/>
        <w:ind w:left="105" w:firstLine="210"/>
        <w:jc w:val="left"/>
        <w:keepLines w:val="0"/>
        <w:keepNext w:val="0"/>
        <w:pageBreakBefore w:val="0"/>
        <w:spacing w:line="360" w:lineRule="auto"/>
        <w:widowControl w:val="off"/>
        <w:tabs>
          <w:tab w:val="left" w:pos="1080" w:leader="none"/>
          <w:tab w:val="left" w:pos="1589" w:leader="none"/>
          <w:tab w:val="left" w:pos="2035" w:leader="none"/>
          <w:tab w:val="left" w:pos="2114" w:leader="none"/>
        </w:tabs>
        <w:rPr>
          <w:rFonts w:ascii="宋体" w:hAnsi="宋体"/>
          <w:sz w:val="24"/>
        </w:rPr>
      </w:pPr>
      <w:r>
        <w:rPr>
          <w:rFonts w:ascii="宋体" w:hAnsi="宋体"/>
        </w:rPr>
        <w:t xml:space="preserve">■</w:t>
      </w:r>
      <w:r>
        <w:rPr>
          <w:rFonts w:ascii="宋体" w:hAnsi="宋体"/>
          <w:sz w:val="24"/>
        </w:rPr>
        <w:t xml:space="preserve">无，按下述2.4.2-2.4.7项规定修正。</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2035" w:leader="none"/>
          <w:tab w:val="left" w:pos="2114" w:leader="none"/>
          <w:tab w:val="left" w:pos="2977" w:leader="none"/>
        </w:tabs>
        <w:rPr>
          <w:rFonts w:ascii="宋体" w:hAnsi="宋体"/>
          <w:sz w:val="24"/>
        </w:rPr>
      </w:pPr>
      <w:r>
        <w:rPr>
          <w:rFonts w:hint="eastAsia" w:ascii="宋体" w:hAnsi="宋体"/>
          <w:sz w:val="24"/>
          <w:lang w:val="en-US" w:eastAsia="zh-CN"/>
        </w:rPr>
        <w:t xml:space="preserve">2.4.2</w:t>
      </w:r>
      <w:r>
        <w:rPr>
          <w:rFonts w:ascii="宋体" w:hAnsi="宋体"/>
          <w:sz w:val="24"/>
        </w:rPr>
        <w:t xml:space="preserve">单独递交的开标一览表（报价表）与投标文件中开标一览表（报价表）内容不一致的，以单独递交的开标一览表（报价表）为准；</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2035" w:leader="none"/>
          <w:tab w:val="left" w:pos="2114" w:leader="none"/>
          <w:tab w:val="left" w:pos="2977" w:leader="none"/>
        </w:tabs>
        <w:rPr>
          <w:rFonts w:ascii="宋体" w:hAnsi="宋体"/>
          <w:sz w:val="24"/>
        </w:rPr>
      </w:pPr>
      <w:r>
        <w:rPr>
          <w:rFonts w:hint="eastAsia" w:ascii="宋体" w:hAnsi="宋体"/>
          <w:sz w:val="24"/>
          <w:lang w:val="en-US" w:eastAsia="zh-CN"/>
        </w:rPr>
        <w:t xml:space="preserve">2.4.3</w:t>
      </w:r>
      <w:r>
        <w:rPr>
          <w:rFonts w:ascii="宋体" w:hAnsi="宋体"/>
          <w:sz w:val="24"/>
        </w:rPr>
        <w:t xml:space="preserve">投标文件中开标一览表（报价表）内容与投标文件中相应内容不一致的，以开标一览表（报价表）为准；</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2035" w:leader="none"/>
          <w:tab w:val="left" w:pos="2114" w:leader="none"/>
          <w:tab w:val="left" w:pos="2977" w:leader="none"/>
        </w:tabs>
        <w:rPr>
          <w:rFonts w:ascii="宋体" w:hAnsi="宋体"/>
          <w:sz w:val="24"/>
        </w:rPr>
      </w:pPr>
      <w:r>
        <w:rPr>
          <w:rFonts w:hint="eastAsia" w:ascii="宋体" w:hAnsi="宋体"/>
          <w:sz w:val="24"/>
          <w:lang w:val="en-US" w:eastAsia="zh-CN"/>
        </w:rPr>
        <w:t xml:space="preserve">2.4.4</w:t>
      </w:r>
      <w:r>
        <w:rPr>
          <w:rFonts w:ascii="宋体" w:hAnsi="宋体"/>
          <w:sz w:val="24"/>
        </w:rPr>
        <w:t xml:space="preserve">大写金额和小写金额不一致的，以大写金额为准；</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2035" w:leader="none"/>
          <w:tab w:val="left" w:pos="2114" w:leader="none"/>
          <w:tab w:val="left" w:pos="2977" w:leader="none"/>
        </w:tabs>
        <w:rPr>
          <w:rFonts w:ascii="宋体" w:hAnsi="宋体"/>
          <w:sz w:val="24"/>
        </w:rPr>
      </w:pPr>
      <w:r>
        <w:rPr>
          <w:rFonts w:hint="eastAsia" w:ascii="宋体" w:hAnsi="宋体"/>
          <w:sz w:val="24"/>
          <w:lang w:val="en-US" w:eastAsia="zh-CN"/>
        </w:rPr>
        <w:t xml:space="preserve">2.4.5</w:t>
      </w:r>
      <w:r>
        <w:rPr>
          <w:rFonts w:ascii="宋体" w:hAnsi="宋体"/>
          <w:sz w:val="24"/>
        </w:rPr>
        <w:t xml:space="preserve">单价金额小数点或者百分比有明显错位的，以开标一览表的总价为准，并修改单价；</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2035" w:leader="none"/>
          <w:tab w:val="left" w:pos="2114" w:leader="none"/>
          <w:tab w:val="left" w:pos="2977" w:leader="none"/>
        </w:tabs>
        <w:rPr>
          <w:rFonts w:ascii="宋体" w:hAnsi="宋体"/>
          <w:sz w:val="24"/>
        </w:rPr>
      </w:pPr>
      <w:r>
        <w:rPr>
          <w:rFonts w:hint="eastAsia" w:ascii="宋体" w:hAnsi="宋体"/>
          <w:sz w:val="24"/>
          <w:lang w:val="en-US" w:eastAsia="zh-CN"/>
        </w:rPr>
        <w:t xml:space="preserve">2.4.6</w:t>
      </w:r>
      <w:r>
        <w:rPr>
          <w:rFonts w:ascii="宋体" w:hAnsi="宋体"/>
          <w:sz w:val="24"/>
        </w:rPr>
        <w:t xml:space="preserve">总价金额与按单价汇总金额不一致的，以单价金额计算结果为准。</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1080" w:leader="none"/>
          <w:tab w:val="left" w:pos="1589" w:leader="none"/>
          <w:tab w:val="left" w:pos="2035" w:leader="none"/>
          <w:tab w:val="left" w:pos="2114" w:leader="none"/>
        </w:tabs>
        <w:rPr>
          <w:rFonts w:hint="eastAsia" w:ascii="宋体" w:hAnsi="宋体"/>
          <w:sz w:val="24"/>
        </w:rPr>
      </w:pPr>
      <w:r>
        <w:rPr>
          <w:rFonts w:hint="eastAsia" w:ascii="宋体" w:hAnsi="宋体"/>
          <w:sz w:val="24"/>
          <w:lang w:val="en-US" w:eastAsia="zh-CN"/>
        </w:rPr>
        <w:t xml:space="preserve">2.4.7</w:t>
      </w:r>
      <w:r>
        <w:rPr>
          <w:rFonts w:ascii="宋体" w:hAnsi="宋体"/>
          <w:sz w:val="24"/>
        </w:rPr>
        <w:t xml:space="preserve">同时出现两种以上不一致的，按照前款规定的顺序修正。修正后的报价经投标人书面确认后产生约束力，投标人不确认的，其</w:t>
      </w:r>
      <w:r>
        <w:rPr>
          <w:rFonts w:ascii="宋体" w:hAnsi="宋体"/>
          <w:b/>
          <w:sz w:val="24"/>
        </w:rPr>
        <w:t xml:space="preserve">投标无效</w:t>
      </w:r>
      <w:r>
        <w:rPr>
          <w:rFonts w:ascii="宋体" w:hAnsi="宋体"/>
          <w:sz w:val="24"/>
        </w:rPr>
        <w:t xml:space="preserve">。</w:t>
      </w:r>
      <w:r>
        <w:rPr>
          <w:rFonts w:hint="eastAsia"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s>
        <w:rPr>
          <w:rFonts w:hint="eastAsia" w:ascii="宋体" w:hAnsi="宋体"/>
          <w:sz w:val="24"/>
        </w:rPr>
      </w:pPr>
      <w:r>
        <w:rPr>
          <w:rFonts w:hint="eastAsia" w:ascii="宋体" w:hAnsi="宋体"/>
          <w:sz w:val="24"/>
          <w:lang w:val="en-US" w:eastAsia="zh-CN"/>
        </w:rPr>
        <w:t xml:space="preserve">2.5</w:t>
      </w:r>
      <w:r>
        <w:rPr>
          <w:rFonts w:ascii="宋体" w:hAnsi="宋体"/>
          <w:sz w:val="24"/>
        </w:rPr>
        <w:t xml:space="preserve">落实政府采购政策的价格调整：只有符合第二章《投标人须知》5.2条规定情形的，可以享受中小企业扶持政策，用扣除后的价格参加评审；否则，评标时价格不予扣除</w:t>
      </w:r>
      <w:r>
        <w:rPr>
          <w:rFonts w:hint="eastAsia" w:ascii="宋体" w:hAnsi="宋体"/>
          <w:sz w:val="24"/>
        </w:rPr>
        <w:t xml:space="preserve">。</w:t>
      </w:r>
      <w:r>
        <w:rPr>
          <w:rFonts w:hint="eastAsia" w:ascii="宋体" w:hAnsi="宋体"/>
          <w:sz w:val="24"/>
        </w:rPr>
      </w:r>
      <w:r/>
    </w:p>
    <w:p>
      <w:pPr>
        <w:pStyle w:val="791"/>
        <w:numPr>
          <w:ilvl w:val="0"/>
          <w:numId w:val="0"/>
        </w:numPr>
        <w:ind w:firstLine="240"/>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2.5.1</w:t>
      </w:r>
      <w:r>
        <w:rPr>
          <w:rFonts w:ascii="宋体" w:hAnsi="宋体"/>
          <w:sz w:val="24"/>
        </w:rPr>
        <w:t xml:space="preserve">对于未预留份额专门面向中小企业采购的采购项目，以及预留份额项目中的非预留部分采购包，对</w:t>
      </w:r>
      <w:r>
        <w:rPr>
          <w:rFonts w:ascii="宋体" w:hAnsi="宋体"/>
          <w:b/>
          <w:sz w:val="24"/>
        </w:rPr>
        <w:t xml:space="preserve">小微企业</w:t>
      </w:r>
      <w:r>
        <w:rPr>
          <w:rFonts w:ascii="宋体" w:hAnsi="宋体"/>
          <w:sz w:val="24"/>
        </w:rPr>
        <w:t xml:space="preserve">报价给予</w:t>
      </w:r>
      <w:r>
        <w:rPr>
          <w:rFonts w:hint="eastAsia" w:ascii="宋体" w:hAnsi="宋体"/>
          <w:sz w:val="24"/>
          <w:u w:val="single"/>
        </w:rPr>
        <w:t xml:space="preserve">20</w:t>
      </w:r>
      <w:r>
        <w:rPr>
          <w:rFonts w:ascii="宋体" w:hAnsi="宋体"/>
          <w:sz w:val="24"/>
        </w:rPr>
        <w:t xml:space="preserve">%的扣除，用扣除后的价格参加评审。</w:t>
      </w:r>
      <w:r>
        <w:rPr>
          <w:rFonts w:ascii="宋体" w:hAnsi="宋体"/>
          <w:sz w:val="24"/>
        </w:rPr>
      </w:r>
      <w:r/>
    </w:p>
    <w:p>
      <w:pPr>
        <w:pStyle w:val="791"/>
        <w:numPr>
          <w:ilvl w:val="0"/>
          <w:numId w:val="0"/>
        </w:numPr>
        <w:ind w:left="105" w:firstLine="240"/>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2.5.2</w:t>
      </w:r>
      <w:r>
        <w:rPr>
          <w:rFonts w:ascii="宋体" w:hAnsi="宋体"/>
          <w:sz w:val="24"/>
        </w:rPr>
        <w:t xml:space="preserve">对于未预留份额专门面向中小企业采购的采购项目，以及预留份额项目中的非预留部分采购包，且接受大中型企业与</w:t>
      </w:r>
      <w:r>
        <w:rPr>
          <w:rFonts w:ascii="宋体" w:hAnsi="宋体"/>
          <w:b/>
          <w:sz w:val="24"/>
        </w:rPr>
        <w:t xml:space="preserve">小微企业</w:t>
      </w:r>
      <w:r>
        <w:rPr>
          <w:rFonts w:ascii="宋体" w:hAnsi="宋体"/>
          <w:sz w:val="24"/>
        </w:rPr>
        <w:t xml:space="preserve">组成联合体或者允许大中型企业向一家或者多家</w:t>
      </w:r>
      <w:r>
        <w:rPr>
          <w:rFonts w:ascii="宋体" w:hAnsi="宋体"/>
          <w:b/>
          <w:sz w:val="24"/>
        </w:rPr>
        <w:t xml:space="preserve">小微企业</w:t>
      </w:r>
      <w:r>
        <w:rPr>
          <w:rFonts w:ascii="宋体" w:hAnsi="宋体"/>
          <w:sz w:val="24"/>
        </w:rPr>
        <w:t xml:space="preserve">分包的采购项目，对于联合协议或者分包意向协议约定</w:t>
      </w:r>
      <w:r>
        <w:rPr>
          <w:rFonts w:ascii="宋体" w:hAnsi="宋体"/>
          <w:b/>
          <w:sz w:val="24"/>
        </w:rPr>
        <w:t xml:space="preserve">小微企业</w:t>
      </w:r>
      <w:r>
        <w:rPr>
          <w:rFonts w:ascii="宋体" w:hAnsi="宋体"/>
          <w:sz w:val="24"/>
        </w:rPr>
        <w:t xml:space="preserve">的合同份额占到合同总金额 30%以上的联合体或者大中型企业的报价给予</w:t>
      </w:r>
      <w:r>
        <w:rPr>
          <w:rFonts w:hint="eastAsia" w:ascii="宋体" w:hAnsi="宋体"/>
          <w:sz w:val="24"/>
          <w:u w:val="single"/>
        </w:rPr>
        <w:t xml:space="preserve">3</w:t>
      </w:r>
      <w:r>
        <w:rPr>
          <w:rFonts w:ascii="宋体" w:hAnsi="宋体"/>
          <w:sz w:val="24"/>
        </w:rPr>
        <w:t xml:space="preserve">%的扣除，用扣除后的价格参加评审。</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2.5.3</w:t>
      </w:r>
      <w:r>
        <w:rPr>
          <w:rFonts w:ascii="宋体" w:hAnsi="宋体"/>
          <w:sz w:val="24"/>
        </w:rPr>
        <w:t xml:space="preserve">组成联合体或者接受分包的小微企业与联合体内其他企业、分包企业之间存在直接控股、管理关系的，不享受价格扣除优惠政策。</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2.5.4</w:t>
      </w:r>
      <w:r>
        <w:rPr>
          <w:rFonts w:ascii="宋体" w:hAnsi="宋体"/>
          <w:sz w:val="24"/>
        </w:rPr>
        <w:t xml:space="preserve">价格扣除比例对小型企业和微型企业同等对待，不作区分。</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2.5.5</w:t>
      </w:r>
      <w:r>
        <w:rPr>
          <w:rFonts w:ascii="宋体" w:hAnsi="宋体"/>
          <w:sz w:val="24"/>
        </w:rPr>
        <w:t xml:space="preserve">中小企业参加政府采购活动，应当按照招标文件给定的格式出具《中小企业声明函》，否则不得享受相关中小企业扶持政策。</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2.5.6</w:t>
      </w:r>
      <w:r>
        <w:rPr>
          <w:rFonts w:ascii="宋体" w:hAnsi="宋体"/>
          <w:sz w:val="24"/>
        </w:rPr>
        <w:t xml:space="preserve">监狱企业提供了由省级以上监狱管理局（常州市含教育矫治局）、戒毒管理局（含新疆生产建设兵团）出具的属于监狱企业的证明文件的，视同小微企业。</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2.5.7</w:t>
      </w:r>
      <w:r>
        <w:rPr>
          <w:rFonts w:ascii="宋体" w:hAnsi="宋体"/>
          <w:sz w:val="24"/>
        </w:rPr>
        <w:t xml:space="preserve">残疾人福利性单位按招标文件要求提供了《残疾人福利性单位声明函》（见附件）的，视同小微企业。</w:t>
      </w:r>
      <w:r>
        <w:rPr>
          <w:rFonts w:ascii="宋体" w:hAnsi="宋体"/>
          <w:sz w:val="24"/>
        </w:rPr>
      </w:r>
      <w:r/>
    </w:p>
    <w:p>
      <w:pPr>
        <w:pStyle w:val="791"/>
        <w:numPr>
          <w:ilvl w:val="0"/>
          <w:numId w:val="0"/>
        </w:numPr>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2.5.8</w:t>
      </w:r>
      <w:r>
        <w:rPr>
          <w:rFonts w:ascii="宋体" w:hAnsi="宋体"/>
          <w:sz w:val="24"/>
        </w:rPr>
        <w:t xml:space="preserve">若投标人同时属于小型或微型企业、监狱企业、残疾人福利性单位中的两种及以上，将不重复享受小微企业价格扣减的优惠政策</w:t>
      </w:r>
      <w:r>
        <w:rPr>
          <w:rFonts w:ascii="宋体" w:hAnsi="宋体"/>
          <w:sz w:val="24"/>
        </w:rPr>
      </w:r>
      <w:r/>
    </w:p>
    <w:p>
      <w:pPr>
        <w:pStyle w:val="791"/>
        <w:numPr>
          <w:ilvl w:val="0"/>
          <w:numId w:val="12"/>
        </w:numPr>
        <w:ind w:left="105"/>
        <w:jc w:val="left"/>
        <w:keepLines w:val="0"/>
        <w:keepNext w:val="0"/>
        <w:pageBreakBefore w:val="0"/>
        <w:spacing w:line="360" w:lineRule="auto"/>
        <w:widowControl w:val="off"/>
        <w:tabs>
          <w:tab w:val="left" w:pos="360" w:leader="none"/>
          <w:tab w:val="left" w:pos="900" w:leader="none"/>
        </w:tabs>
        <w:rPr>
          <w:rFonts w:ascii="宋体" w:hAnsi="宋体"/>
          <w:sz w:val="24"/>
        </w:rPr>
        <w:outlineLvl w:val="1"/>
      </w:pPr>
      <w:r>
        <w:rPr>
          <w:rFonts w:ascii="宋体" w:hAnsi="宋体"/>
          <w:sz w:val="24"/>
        </w:rPr>
        <w:t xml:space="preserve">投标文件的比较和评价</w:t>
      </w:r>
      <w:r>
        <w:rPr>
          <w:rFonts w:ascii="宋体" w:hAnsi="宋体"/>
          <w:sz w:val="24"/>
        </w:rPr>
      </w:r>
      <w:r/>
    </w:p>
    <w:p>
      <w:pPr>
        <w:pStyle w:val="791"/>
        <w:numPr>
          <w:ilvl w:val="0"/>
          <w:numId w:val="0"/>
        </w:numPr>
        <w:jc w:val="left"/>
        <w:keepLines w:val="0"/>
        <w:keepNext w:val="0"/>
        <w:pageBreakBefore w:val="0"/>
        <w:spacing w:line="360" w:lineRule="auto"/>
        <w:widowControl w:val="off"/>
        <w:tabs>
          <w:tab w:val="left" w:pos="1080" w:leader="none"/>
        </w:tabs>
        <w:rPr>
          <w:rFonts w:ascii="宋体" w:hAnsi="宋体"/>
          <w:sz w:val="24"/>
        </w:rPr>
      </w:pPr>
      <w:r>
        <w:rPr>
          <w:rFonts w:hint="eastAsia" w:ascii="宋体" w:hAnsi="宋体"/>
          <w:sz w:val="24"/>
          <w:lang w:val="en-US" w:eastAsia="zh-CN"/>
        </w:rPr>
        <w:t xml:space="preserve">3.1</w:t>
      </w:r>
      <w:r>
        <w:rPr>
          <w:rFonts w:ascii="宋体" w:hAnsi="宋体"/>
          <w:sz w:val="24"/>
        </w:rPr>
        <w:t xml:space="preserve">评标委员会将按照招标文件中规定的评标方法和标准，对符合性审查合格的投标文件进行商务和技术评估，综合比较与评价；未通过符合性审查的投标文件不得进入比较与评价。</w:t>
      </w:r>
      <w:r>
        <w:rPr>
          <w:rFonts w:ascii="宋体" w:hAnsi="宋体"/>
          <w:sz w:val="24"/>
        </w:rPr>
      </w:r>
      <w:r/>
    </w:p>
    <w:p>
      <w:pPr>
        <w:pStyle w:val="791"/>
        <w:numPr>
          <w:ilvl w:val="0"/>
          <w:numId w:val="0"/>
        </w:numPr>
        <w:jc w:val="left"/>
        <w:keepLines w:val="0"/>
        <w:keepNext w:val="0"/>
        <w:pageBreakBefore w:val="0"/>
        <w:spacing w:line="360" w:lineRule="auto"/>
        <w:widowControl w:val="off"/>
        <w:tabs>
          <w:tab w:val="left" w:pos="1080" w:leader="none"/>
        </w:tabs>
        <w:rPr>
          <w:rFonts w:ascii="宋体" w:hAnsi="宋体"/>
          <w:sz w:val="24"/>
        </w:rPr>
      </w:pPr>
      <w:r>
        <w:rPr>
          <w:rFonts w:hint="eastAsia" w:ascii="宋体" w:hAnsi="宋体"/>
          <w:sz w:val="24"/>
          <w:lang w:val="en-US" w:eastAsia="zh-CN"/>
        </w:rPr>
        <w:t xml:space="preserve">3.2</w:t>
      </w:r>
      <w:r>
        <w:rPr>
          <w:rFonts w:ascii="宋体" w:hAnsi="宋体"/>
          <w:sz w:val="24"/>
        </w:rPr>
        <w:t xml:space="preserve">评标方法和评标标准</w:t>
      </w:r>
      <w:r>
        <w:rPr>
          <w:rFonts w:ascii="宋体" w:hAnsi="宋体"/>
          <w:sz w:val="24"/>
        </w:rPr>
      </w:r>
      <w:r/>
    </w:p>
    <w:p>
      <w:pPr>
        <w:pStyle w:val="791"/>
        <w:numPr>
          <w:ilvl w:val="0"/>
          <w:numId w:val="0"/>
        </w:numPr>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3.2.1</w:t>
      </w:r>
      <w:r>
        <w:rPr>
          <w:rFonts w:ascii="宋体" w:hAnsi="宋体"/>
          <w:sz w:val="24"/>
        </w:rPr>
        <w:t xml:space="preserve">本项目采用的评标方法为：</w:t>
      </w:r>
      <w:r>
        <w:rPr>
          <w:rFonts w:ascii="宋体" w:hAnsi="宋体"/>
          <w:sz w:val="24"/>
        </w:rPr>
      </w:r>
      <w:r/>
    </w:p>
    <w:p>
      <w:pPr>
        <w:pStyle w:val="791"/>
        <w:ind w:left="105"/>
        <w:jc w:val="left"/>
        <w:keepLines w:val="0"/>
        <w:keepNext w:val="0"/>
        <w:pageBreakBefore w:val="0"/>
        <w:spacing w:line="360" w:lineRule="auto"/>
        <w:widowControl w:val="off"/>
        <w:tabs>
          <w:tab w:val="left" w:pos="900" w:leader="none"/>
          <w:tab w:val="left" w:pos="1589" w:leader="none"/>
          <w:tab w:val="left" w:pos="1701" w:leader="none"/>
        </w:tabs>
        <w:rPr>
          <w:rFonts w:ascii="宋体" w:hAnsi="宋体"/>
          <w:sz w:val="24"/>
        </w:rPr>
      </w:pPr>
      <w:r>
        <w:rPr>
          <w:rFonts w:ascii="宋体" w:hAnsi="宋体"/>
        </w:rPr>
        <w:t xml:space="preserve">■</w:t>
      </w:r>
      <w:r>
        <w:rPr>
          <w:rFonts w:ascii="宋体" w:hAnsi="宋体"/>
          <w:sz w:val="24"/>
        </w:rPr>
        <w:t xml:space="preserve">综合评分法，指投标文件满足招标文件全部实质性要求，且按照评审因素的量化指标评审得分最高的投标人为中标候选人的评标方法，见《评标标准》</w:t>
      </w:r>
      <w:r>
        <w:rPr>
          <w:rFonts w:hint="eastAsia" w:ascii="宋体" w:hAnsi="宋体"/>
          <w:sz w:val="24"/>
        </w:rPr>
        <w:t xml:space="preserve">，招标文件中没有规定的评标标准不得作为评审的依据。</w:t>
      </w:r>
      <w:r>
        <w:rPr>
          <w:rFonts w:ascii="宋体" w:hAnsi="宋体"/>
          <w:sz w:val="24"/>
        </w:rPr>
      </w:r>
      <w:r/>
    </w:p>
    <w:p>
      <w:pPr>
        <w:pStyle w:val="791"/>
        <w:ind w:left="105"/>
        <w:jc w:val="left"/>
        <w:keepLines w:val="0"/>
        <w:keepNext w:val="0"/>
        <w:pageBreakBefore w:val="0"/>
        <w:spacing w:line="360" w:lineRule="auto"/>
        <w:widowControl w:val="off"/>
        <w:tabs>
          <w:tab w:val="left" w:pos="900" w:leader="none"/>
          <w:tab w:val="left" w:pos="1589" w:leader="none"/>
          <w:tab w:val="left" w:pos="1701" w:leader="none"/>
        </w:tabs>
        <w:rPr>
          <w:rFonts w:ascii="宋体" w:hAnsi="宋体"/>
          <w:sz w:val="24"/>
        </w:rPr>
      </w:pPr>
      <w:r>
        <w:rPr>
          <w:rFonts w:ascii="宋体" w:hAnsi="宋体"/>
          <w:sz w:val="24"/>
        </w:rPr>
        <w:t xml:space="preserve">□最低评标价法，指投标文件满足招标文件全部实质性要求，且投标报价最低的投标人为中标候选人的评标方法。</w:t>
      </w:r>
      <w:r>
        <w:rPr>
          <w:rFonts w:ascii="宋体" w:hAnsi="宋体"/>
          <w:sz w:val="24"/>
        </w:rPr>
      </w:r>
      <w:r/>
    </w:p>
    <w:p>
      <w:pPr>
        <w:pStyle w:val="791"/>
        <w:numPr>
          <w:ilvl w:val="0"/>
          <w:numId w:val="0"/>
        </w:numPr>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hint="eastAsia" w:ascii="宋体" w:hAnsi="宋体"/>
          <w:sz w:val="24"/>
          <w:lang w:val="en-US" w:eastAsia="zh-CN"/>
        </w:rPr>
        <w:t xml:space="preserve">3.2.2</w:t>
      </w:r>
      <w:r>
        <w:rPr>
          <w:rFonts w:ascii="宋体" w:hAnsi="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 xml:space="preserve">投标无效</w:t>
      </w:r>
      <w:r>
        <w:rPr>
          <w:rFonts w:ascii="宋体" w:hAnsi="宋体"/>
          <w:sz w:val="24"/>
        </w:rPr>
        <w:t xml:space="preserve">。</w:t>
      </w:r>
      <w:r>
        <w:rPr>
          <w:rFonts w:ascii="宋体" w:hAnsi="宋体"/>
          <w:sz w:val="24"/>
        </w:rPr>
      </w:r>
      <w:r/>
    </w:p>
    <w:p>
      <w:pPr>
        <w:pStyle w:val="791"/>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rPr>
      </w:pPr>
      <w:r>
        <w:rPr>
          <w:rFonts w:ascii="宋体" w:hAnsi="宋体"/>
          <w:sz w:val="24"/>
        </w:rPr>
        <w:t xml:space="preserve">□随机抽取</w:t>
      </w:r>
      <w:r>
        <w:rPr>
          <w:rFonts w:ascii="宋体" w:hAnsi="宋体"/>
          <w:sz w:val="24"/>
        </w:rPr>
      </w:r>
      <w:r/>
    </w:p>
    <w:p>
      <w:pPr>
        <w:pStyle w:val="791"/>
        <w:ind w:left="105"/>
        <w:jc w:val="left"/>
        <w:keepLines w:val="0"/>
        <w:keepNext w:val="0"/>
        <w:pageBreakBefore w:val="0"/>
        <w:spacing w:line="360" w:lineRule="auto"/>
        <w:widowControl w:val="off"/>
        <w:tabs>
          <w:tab w:val="left" w:pos="1080" w:leader="none"/>
          <w:tab w:val="left" w:pos="1589" w:leader="none"/>
          <w:tab w:val="left" w:pos="2035" w:leader="none"/>
        </w:tabs>
        <w:rPr>
          <w:rFonts w:ascii="宋体" w:hAnsi="宋体"/>
          <w:sz w:val="24"/>
          <w:u w:val="single"/>
        </w:rPr>
      </w:pPr>
      <w:r>
        <w:rPr>
          <w:rFonts w:ascii="宋体" w:hAnsi="宋体"/>
          <w:sz w:val="24"/>
        </w:rPr>
        <w:t xml:space="preserve">□其他方式，具体要求：_____</w:t>
      </w:r>
      <w:r>
        <w:rPr>
          <w:rFonts w:ascii="宋体" w:hAnsi="宋体"/>
          <w:sz w:val="24"/>
          <w:u w:val="single"/>
        </w:rPr>
      </w:r>
      <w:r/>
    </w:p>
    <w:p>
      <w:pPr>
        <w:pStyle w:val="791"/>
        <w:numPr>
          <w:ilvl w:val="0"/>
          <w:numId w:val="12"/>
        </w:numPr>
        <w:ind w:left="105"/>
        <w:keepLines w:val="0"/>
        <w:keepNext w:val="0"/>
        <w:pageBreakBefore w:val="0"/>
        <w:spacing w:line="360" w:lineRule="auto"/>
        <w:tabs>
          <w:tab w:val="left" w:pos="360" w:leader="none"/>
          <w:tab w:val="left" w:pos="900" w:leader="none"/>
        </w:tabs>
        <w:rPr>
          <w:rFonts w:ascii="宋体" w:hAnsi="宋体"/>
          <w:sz w:val="24"/>
        </w:rPr>
        <w:outlineLvl w:val="1"/>
      </w:pPr>
      <w:r>
        <w:rPr>
          <w:rFonts w:ascii="宋体" w:hAnsi="宋体"/>
          <w:sz w:val="24"/>
        </w:rPr>
        <w:t xml:space="preserve">确定</w:t>
      </w:r>
      <w:bookmarkStart w:id="782" w:name="_Toc520356170"/>
      <w:r/>
      <w:bookmarkStart w:id="783" w:name="_Toc195842911"/>
      <w:r/>
      <w:bookmarkStart w:id="784" w:name="_Toc151193860"/>
      <w:r/>
      <w:bookmarkStart w:id="785" w:name="_Toc164351640"/>
      <w:r/>
      <w:bookmarkStart w:id="786" w:name="_Toc226309790"/>
      <w:r/>
      <w:bookmarkStart w:id="787" w:name="_Toc150774646"/>
      <w:r/>
      <w:bookmarkStart w:id="788" w:name="_Toc164608815"/>
      <w:r/>
      <w:bookmarkStart w:id="789" w:name="_Toc150480784"/>
      <w:r/>
      <w:bookmarkStart w:id="790" w:name="_Toc305158888"/>
      <w:r/>
      <w:bookmarkStart w:id="791" w:name="_Toc151193788"/>
      <w:r/>
      <w:bookmarkStart w:id="792" w:name="_Toc142311048"/>
      <w:r/>
      <w:bookmarkStart w:id="793" w:name="_Toc226965736"/>
      <w:r/>
      <w:bookmarkStart w:id="794" w:name="_Toc150509297"/>
      <w:r/>
      <w:bookmarkStart w:id="795" w:name="_Toc151193716"/>
      <w:r/>
      <w:bookmarkStart w:id="796" w:name="_Toc150774751"/>
      <w:r/>
      <w:bookmarkStart w:id="797" w:name="_Toc151190173"/>
      <w:r/>
      <w:bookmarkStart w:id="798" w:name="_Toc149720839"/>
      <w:r/>
      <w:bookmarkStart w:id="799" w:name="_Toc164608660"/>
      <w:r/>
      <w:bookmarkStart w:id="800" w:name="_Toc164229387"/>
      <w:r/>
      <w:bookmarkStart w:id="801" w:name="_Toc151193934"/>
      <w:r/>
      <w:bookmarkStart w:id="802" w:name="_Toc226965819"/>
      <w:r/>
      <w:bookmarkStart w:id="803" w:name="_Toc305158814"/>
      <w:r/>
      <w:bookmarkStart w:id="804" w:name="_Toc226337242"/>
      <w:r/>
      <w:bookmarkStart w:id="805" w:name="_Toc264969236"/>
      <w:r/>
      <w:bookmarkStart w:id="806" w:name="_Toc265228384"/>
      <w:r/>
      <w:bookmarkStart w:id="807" w:name="_Toc151193644"/>
      <w:r/>
      <w:bookmarkStart w:id="808" w:name="_Toc127161460"/>
      <w:r/>
      <w:bookmarkStart w:id="809" w:name="_Toc127151747"/>
      <w:r/>
      <w:bookmarkStart w:id="810" w:name="_Toc164229241"/>
      <w:r/>
      <w:bookmarkStart w:id="811" w:name="_Toc127151546"/>
      <w:r/>
      <w:bookmarkStart w:id="812" w:name="_Ref467307010"/>
      <w:r>
        <w:rPr>
          <w:rFonts w:ascii="宋体" w:hAnsi="宋体"/>
          <w:sz w:val="24"/>
        </w:rPr>
        <w:t xml:space="preserve">中标候选人名单</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rPr>
          <w:rFonts w:ascii="宋体" w:hAnsi="宋体"/>
          <w:sz w:val="24"/>
        </w:rPr>
      </w:r>
      <w:r/>
    </w:p>
    <w:p>
      <w:pPr>
        <w:pStyle w:val="791"/>
        <w:numPr>
          <w:ilvl w:val="0"/>
          <w:numId w:val="0"/>
        </w:numPr>
        <w:keepLines w:val="0"/>
        <w:keepNext w:val="0"/>
        <w:pageBreakBefore w:val="0"/>
        <w:spacing w:line="360" w:lineRule="auto"/>
        <w:tabs>
          <w:tab w:val="left" w:pos="1080" w:leader="none"/>
        </w:tabs>
        <w:rPr>
          <w:rFonts w:ascii="宋体" w:hAnsi="宋体"/>
          <w:sz w:val="24"/>
        </w:rPr>
      </w:pPr>
      <w:r>
        <w:rPr>
          <w:rFonts w:hint="eastAsia" w:ascii="宋体" w:hAnsi="宋体"/>
          <w:sz w:val="24"/>
          <w:lang w:val="en-US" w:eastAsia="zh-CN"/>
        </w:rPr>
        <w:t xml:space="preserve">4.1</w:t>
      </w:r>
      <w:r>
        <w:rPr>
          <w:rFonts w:ascii="宋体" w:hAnsi="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rFonts w:ascii="宋体" w:hAnsi="宋体"/>
          <w:sz w:val="24"/>
        </w:rPr>
      </w:r>
      <w:r/>
    </w:p>
    <w:p>
      <w:pPr>
        <w:pStyle w:val="831"/>
        <w:ind w:left="105" w:firstLine="119"/>
        <w:keepLines w:val="0"/>
        <w:keepNext w:val="0"/>
        <w:pageBreakBefore w:val="0"/>
        <w:spacing w:line="360" w:lineRule="auto"/>
        <w:tabs>
          <w:tab w:val="left" w:pos="900" w:leader="none"/>
          <w:tab w:val="left" w:pos="2127" w:leader="none"/>
        </w:tabs>
        <w:rPr>
          <w:rFonts w:hAnsi="宋体"/>
          <w:sz w:val="24"/>
          <w:szCs w:val="24"/>
        </w:rPr>
      </w:pPr>
      <w:r>
        <w:rPr>
          <w:rFonts w:hAnsi="宋体"/>
        </w:rPr>
        <w:t xml:space="preserve">■</w:t>
      </w:r>
      <w:r>
        <w:rPr>
          <w:rFonts w:hAnsi="宋体"/>
          <w:sz w:val="24"/>
          <w:szCs w:val="24"/>
        </w:rPr>
        <w:t xml:space="preserve">随机抽取</w:t>
      </w:r>
      <w:r>
        <w:rPr>
          <w:rFonts w:hAnsi="宋体"/>
          <w:sz w:val="24"/>
          <w:szCs w:val="24"/>
        </w:rPr>
      </w:r>
      <w:r/>
    </w:p>
    <w:p>
      <w:pPr>
        <w:pStyle w:val="831"/>
        <w:ind w:left="105" w:firstLine="136"/>
        <w:keepLines w:val="0"/>
        <w:keepNext w:val="0"/>
        <w:pageBreakBefore w:val="0"/>
        <w:spacing w:line="360" w:lineRule="auto"/>
        <w:tabs>
          <w:tab w:val="left" w:pos="900" w:leader="none"/>
          <w:tab w:val="left" w:pos="2127" w:leader="none"/>
        </w:tabs>
        <w:rPr>
          <w:rFonts w:hAnsi="宋体"/>
          <w:sz w:val="24"/>
          <w:szCs w:val="24"/>
        </w:rPr>
      </w:pPr>
      <w:r>
        <w:rPr>
          <w:rFonts w:hAnsi="宋体"/>
          <w:sz w:val="24"/>
          <w:szCs w:val="24"/>
        </w:rPr>
        <w:t xml:space="preserve">□其他方式，具体要求：_____</w:t>
      </w:r>
      <w:r>
        <w:rPr>
          <w:rFonts w:hAnsi="宋体"/>
          <w:sz w:val="24"/>
          <w:szCs w:val="24"/>
        </w:rPr>
      </w:r>
      <w:r/>
    </w:p>
    <w:p>
      <w:pPr>
        <w:pStyle w:val="791"/>
        <w:numPr>
          <w:ilvl w:val="0"/>
          <w:numId w:val="0"/>
        </w:numPr>
        <w:keepLines w:val="0"/>
        <w:keepNext w:val="0"/>
        <w:pageBreakBefore w:val="0"/>
        <w:spacing w:line="360" w:lineRule="auto"/>
        <w:tabs>
          <w:tab w:val="left" w:pos="1080" w:leader="none"/>
        </w:tabs>
        <w:rPr>
          <w:rFonts w:ascii="宋体" w:hAnsi="宋体"/>
          <w:sz w:val="24"/>
        </w:rPr>
      </w:pPr>
      <w:r>
        <w:rPr>
          <w:rFonts w:hint="eastAsia" w:ascii="宋体" w:hAnsi="宋体"/>
          <w:sz w:val="24"/>
          <w:lang w:val="en-US" w:eastAsia="zh-CN"/>
        </w:rPr>
        <w:t xml:space="preserve">4.2</w:t>
      </w:r>
      <w:r>
        <w:rPr>
          <w:rFonts w:ascii="宋体" w:hAnsi="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rFonts w:ascii="宋体" w:hAnsi="宋体"/>
          <w:sz w:val="24"/>
        </w:rPr>
      </w:r>
      <w:r/>
    </w:p>
    <w:p>
      <w:pPr>
        <w:pStyle w:val="791"/>
        <w:numPr>
          <w:ilvl w:val="0"/>
          <w:numId w:val="0"/>
        </w:numPr>
        <w:keepLines w:val="0"/>
        <w:keepNext w:val="0"/>
        <w:pageBreakBefore w:val="0"/>
        <w:spacing w:line="360" w:lineRule="auto"/>
        <w:tabs>
          <w:tab w:val="left" w:pos="1080" w:leader="none"/>
        </w:tabs>
        <w:rPr>
          <w:rFonts w:ascii="宋体" w:hAnsi="宋体"/>
          <w:sz w:val="24"/>
        </w:rPr>
      </w:pPr>
      <w:r>
        <w:rPr>
          <w:rFonts w:hint="eastAsia" w:ascii="宋体" w:hAnsi="宋体"/>
          <w:sz w:val="24"/>
          <w:lang w:val="en-US" w:eastAsia="zh-CN"/>
        </w:rPr>
        <w:t xml:space="preserve">4.3</w:t>
      </w:r>
      <w:r>
        <w:rPr>
          <w:rFonts w:ascii="宋体" w:hAnsi="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rFonts w:ascii="宋体" w:hAnsi="宋体"/>
          <w:sz w:val="24"/>
        </w:rPr>
      </w:r>
      <w:r/>
    </w:p>
    <w:p>
      <w:pPr>
        <w:pStyle w:val="791"/>
        <w:numPr>
          <w:ilvl w:val="0"/>
          <w:numId w:val="0"/>
        </w:numPr>
        <w:keepLines w:val="0"/>
        <w:keepNext w:val="0"/>
        <w:pageBreakBefore w:val="0"/>
        <w:spacing w:line="360" w:lineRule="auto"/>
        <w:tabs>
          <w:tab w:val="left" w:pos="1080" w:leader="none"/>
        </w:tabs>
        <w:rPr>
          <w:rFonts w:ascii="宋体" w:hAnsi="宋体"/>
          <w:sz w:val="24"/>
        </w:rPr>
      </w:pPr>
      <w:r>
        <w:rPr>
          <w:rFonts w:hint="eastAsia" w:ascii="宋体" w:hAnsi="宋体"/>
          <w:sz w:val="24"/>
          <w:lang w:val="en-US" w:eastAsia="zh-CN"/>
        </w:rPr>
        <w:t xml:space="preserve">4.4</w:t>
      </w:r>
      <w:r>
        <w:rPr>
          <w:rFonts w:ascii="宋体" w:hAnsi="宋体"/>
          <w:sz w:val="24"/>
        </w:rPr>
        <w:t xml:space="preserve">评标委员会要对评分汇总情况进行复核，特别是对排名第一的、报价最低的、投标或</w:t>
      </w:r>
      <w:r>
        <w:rPr>
          <w:rFonts w:hint="eastAsia" w:ascii="宋体" w:hAnsi="宋体"/>
          <w:sz w:val="24"/>
        </w:rPr>
        <w:t xml:space="preserve">响应</w:t>
      </w:r>
      <w:r>
        <w:rPr>
          <w:rFonts w:ascii="宋体" w:hAnsi="宋体"/>
          <w:sz w:val="24"/>
        </w:rPr>
        <w:t xml:space="preserve">文件被认定为无效的情形进行重点复核。</w:t>
      </w:r>
      <w:r>
        <w:rPr>
          <w:rFonts w:ascii="宋体" w:hAnsi="宋体"/>
          <w:sz w:val="24"/>
        </w:rPr>
      </w:r>
      <w:r/>
    </w:p>
    <w:p>
      <w:pPr>
        <w:pStyle w:val="791"/>
        <w:numPr>
          <w:ilvl w:val="0"/>
          <w:numId w:val="0"/>
        </w:numPr>
        <w:keepLines w:val="0"/>
        <w:keepNext w:val="0"/>
        <w:pageBreakBefore w:val="0"/>
        <w:spacing w:line="360" w:lineRule="auto"/>
        <w:tabs>
          <w:tab w:val="left" w:pos="1080" w:leader="none"/>
        </w:tabs>
        <w:rPr>
          <w:rFonts w:ascii="宋体" w:hAnsi="宋体"/>
          <w:sz w:val="24"/>
        </w:rPr>
      </w:pPr>
      <w:r>
        <w:rPr>
          <w:rFonts w:hint="eastAsia" w:ascii="宋体" w:hAnsi="宋体"/>
          <w:sz w:val="24"/>
          <w:lang w:val="en-US" w:eastAsia="zh-CN"/>
        </w:rPr>
        <w:t xml:space="preserve">4.5</w:t>
      </w:r>
      <w:r>
        <w:rPr>
          <w:rFonts w:ascii="宋体" w:hAnsi="宋体"/>
          <w:sz w:val="24"/>
        </w:rPr>
        <w:t xml:space="preserve">评标委员会将根据各投标人的评标排序，依次推荐本项目的中标候选人，起草并签署评标报告。本项目评标委员会共推荐</w:t>
      </w:r>
      <w:r>
        <w:rPr>
          <w:rFonts w:hint="eastAsia" w:ascii="宋体" w:hAnsi="宋体"/>
          <w:sz w:val="24"/>
        </w:rPr>
        <w:t xml:space="preserve">不少于3</w:t>
      </w:r>
      <w:r>
        <w:rPr>
          <w:rFonts w:ascii="宋体" w:hAnsi="宋体"/>
          <w:sz w:val="24"/>
        </w:rPr>
        <w:t xml:space="preserve">名中标候选人。</w:t>
      </w:r>
      <w:r>
        <w:rPr>
          <w:rFonts w:ascii="宋体" w:hAnsi="宋体"/>
          <w:sz w:val="24"/>
        </w:rPr>
      </w:r>
      <w:r/>
    </w:p>
    <w:p>
      <w:pPr>
        <w:pStyle w:val="791"/>
        <w:numPr>
          <w:ilvl w:val="0"/>
          <w:numId w:val="12"/>
        </w:numPr>
        <w:ind w:left="105"/>
        <w:keepLines w:val="0"/>
        <w:keepNext w:val="0"/>
        <w:pageBreakBefore w:val="0"/>
        <w:spacing w:line="360" w:lineRule="auto"/>
        <w:tabs>
          <w:tab w:val="left" w:pos="360" w:leader="none"/>
          <w:tab w:val="left" w:pos="900" w:leader="none"/>
        </w:tabs>
        <w:rPr>
          <w:rFonts w:ascii="宋体" w:hAnsi="宋体"/>
          <w:sz w:val="24"/>
        </w:rPr>
        <w:outlineLvl w:val="1"/>
      </w:pPr>
      <w:r>
        <w:rPr>
          <w:rFonts w:ascii="宋体" w:hAnsi="宋体"/>
          <w:sz w:val="24"/>
        </w:rPr>
        <w:t xml:space="preserve">报告违法行为</w:t>
      </w:r>
      <w:r>
        <w:rPr>
          <w:rFonts w:ascii="宋体" w:hAnsi="宋体"/>
          <w:sz w:val="24"/>
        </w:rPr>
      </w:r>
      <w:r/>
    </w:p>
    <w:p>
      <w:pPr>
        <w:pStyle w:val="791"/>
        <w:numPr>
          <w:ilvl w:val="0"/>
          <w:numId w:val="0"/>
        </w:numPr>
        <w:keepLines w:val="0"/>
        <w:keepNext w:val="0"/>
        <w:pageBreakBefore w:val="0"/>
        <w:spacing w:line="360" w:lineRule="auto"/>
        <w:tabs>
          <w:tab w:val="left" w:pos="1080" w:leader="none"/>
        </w:tabs>
        <w:rPr>
          <w:rFonts w:ascii="宋体" w:hAnsi="宋体"/>
          <w:sz w:val="24"/>
        </w:rPr>
      </w:pPr>
      <w:r>
        <w:rPr>
          <w:rFonts w:hint="eastAsia" w:ascii="宋体" w:hAnsi="宋体"/>
          <w:sz w:val="24"/>
          <w:lang w:val="en-US" w:eastAsia="zh-CN"/>
        </w:rPr>
        <w:t xml:space="preserve">5.1</w:t>
      </w:r>
      <w:r>
        <w:rPr>
          <w:rFonts w:ascii="宋体" w:hAnsi="宋体"/>
          <w:sz w:val="24"/>
        </w:rPr>
        <w:t xml:space="preserve">评标委员会在评标过程中发现投标人有行贿、提供虚假材料或者串通等违法行为时，有向采购人、采购代理机构或者有关部门报告的职责。</w:t>
      </w:r>
      <w:r>
        <w:rPr>
          <w:rFonts w:ascii="宋体" w:hAnsi="宋体"/>
          <w:sz w:val="24"/>
        </w:rPr>
      </w:r>
      <w:r/>
    </w:p>
    <w:p>
      <w:pPr>
        <w:pStyle w:val="791"/>
        <w:ind w:left="105"/>
        <w:jc w:val="center"/>
        <w:keepLines w:val="0"/>
        <w:keepNext w:val="0"/>
        <w:pageBreakBefore w:val="0"/>
        <w:spacing w:line="360" w:lineRule="auto"/>
        <w:widowControl/>
        <w:rPr>
          <w:rFonts w:ascii="宋体" w:hAnsi="宋体"/>
          <w:b/>
          <w:sz w:val="24"/>
        </w:rPr>
      </w:pPr>
      <w:r>
        <w:rPr>
          <w:rFonts w:ascii="宋体" w:hAnsi="宋体"/>
          <w:b/>
          <w:sz w:val="24"/>
        </w:rPr>
      </w:r>
      <w:r/>
    </w:p>
    <w:p>
      <w:pPr>
        <w:pStyle w:val="791"/>
        <w:rPr>
          <w:rFonts w:ascii="宋体" w:hAnsi="宋体"/>
          <w:b/>
          <w:sz w:val="24"/>
        </w:rPr>
      </w:pPr>
      <w:r>
        <w:rPr>
          <w:rFonts w:ascii="宋体" w:hAnsi="宋体"/>
          <w:b/>
          <w:sz w:val="24"/>
        </w:rPr>
      </w:r>
      <w:r/>
    </w:p>
    <w:p>
      <w:pPr>
        <w:pStyle w:val="791"/>
        <w:rPr>
          <w:rFonts w:ascii="宋体" w:hAnsi="宋体"/>
          <w:b/>
          <w:sz w:val="24"/>
        </w:rPr>
      </w:pPr>
      <w:r>
        <w:rPr>
          <w:rFonts w:ascii="宋体" w:hAnsi="宋体"/>
          <w:b/>
          <w:sz w:val="24"/>
        </w:rPr>
      </w:r>
      <w:r/>
    </w:p>
    <w:p>
      <w:pPr>
        <w:pStyle w:val="791"/>
        <w:rPr>
          <w:rFonts w:ascii="宋体" w:hAnsi="宋体"/>
          <w:b/>
          <w:sz w:val="24"/>
        </w:rPr>
      </w:pPr>
      <w:r>
        <w:rPr>
          <w:rFonts w:ascii="宋体" w:hAnsi="宋体"/>
          <w:b/>
          <w:sz w:val="24"/>
        </w:rPr>
      </w:r>
      <w:r/>
    </w:p>
    <w:p>
      <w:pPr>
        <w:pStyle w:val="791"/>
        <w:rPr>
          <w:rFonts w:ascii="宋体" w:hAnsi="宋体"/>
          <w:b/>
          <w:sz w:val="24"/>
        </w:rPr>
      </w:pPr>
      <w:r>
        <w:rPr>
          <w:rFonts w:ascii="宋体" w:hAnsi="宋体"/>
          <w:b/>
          <w:sz w:val="24"/>
        </w:rPr>
      </w:r>
      <w:r/>
    </w:p>
    <w:p>
      <w:pPr>
        <w:pStyle w:val="791"/>
        <w:numPr>
          <w:ilvl w:val="0"/>
          <w:numId w:val="14"/>
        </w:numPr>
        <w:jc w:val="center"/>
        <w:rPr>
          <w:rFonts w:ascii="宋体" w:hAnsi="宋体"/>
          <w:b/>
          <w:sz w:val="24"/>
        </w:rPr>
      </w:pPr>
      <w:r>
        <w:rPr>
          <w:rFonts w:ascii="宋体" w:hAnsi="宋体"/>
          <w:b/>
          <w:sz w:val="24"/>
        </w:rPr>
        <w:br w:type="page" w:clear="all"/>
      </w:r>
      <w:r>
        <w:rPr>
          <w:rFonts w:ascii="宋体" w:hAnsi="宋体"/>
          <w:b/>
          <w:sz w:val="24"/>
        </w:rPr>
        <w:t xml:space="preserve">评标标准</w:t>
      </w:r>
      <w:bookmarkStart w:id="813" w:name="_Toc99301424"/>
      <w:r>
        <w:rPr>
          <w:rFonts w:ascii="宋体" w:hAnsi="宋体"/>
          <w:b/>
          <w:sz w:val="24"/>
        </w:rPr>
      </w:r>
      <w:r/>
    </w:p>
    <w:tbl>
      <w:tblPr>
        <w:tblW w:w="5545" w:type="pct"/>
        <w:tblInd w:w="-67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29"/>
        <w:gridCol w:w="5268"/>
        <w:gridCol w:w="734"/>
        <w:gridCol w:w="2818"/>
      </w:tblGrid>
      <w:tr>
        <w:trPr>
          <w:trHeight w:val="336"/>
        </w:trPr>
        <w:tc>
          <w:tcPr>
            <w:tcMar>
              <w:left w:w="108" w:type="dxa"/>
              <w:top w:w="0" w:type="dxa"/>
              <w:right w:w="108" w:type="dxa"/>
              <w:bottom w:w="0" w:type="dxa"/>
            </w:tcMar>
            <w:tcW w:w="612" w:type="dxa"/>
            <w:vAlign w:val="center"/>
            <w:textDirection w:val="lrTb"/>
            <w:noWrap/>
          </w:tcPr>
          <w:p>
            <w:pPr>
              <w:pStyle w:val="791"/>
              <w:ind w:firstLine="0"/>
              <w:jc w:val="both"/>
              <w:spacing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评分因素</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ind w:firstLine="480"/>
              <w:jc w:val="center"/>
              <w:spacing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评分标准</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left"/>
              <w:spacing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分值</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0"/>
              <w:jc w:val="both"/>
              <w:spacing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评审材料</w:t>
            </w:r>
            <w:r>
              <w:rPr>
                <w:rFonts w:hint="eastAsia" w:ascii="宋体" w:hAnsi="宋体" w:eastAsia="宋体" w:cs="宋体"/>
                <w:bCs/>
                <w:color w:val="0d1e0f"/>
                <w:sz w:val="24"/>
                <w:szCs w:val="24"/>
                <w:highlight w:val="none"/>
              </w:rPr>
            </w:r>
            <w:r/>
          </w:p>
        </w:tc>
      </w:tr>
      <w:tr>
        <w:trPr>
          <w:trHeight w:val="2972"/>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1.1</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采用低价优先法计算，即满足采购文件要求且价格最低的报价为评审基准价，其价格分为满分。其他供应商的价格分统一按照下列公式计算：报价得分=(评审基准价／响应报价)×</w:t>
            </w:r>
            <w:r>
              <w:rPr>
                <w:rFonts w:hint="eastAsia" w:ascii="宋体" w:hAnsi="宋体" w:eastAsia="宋体" w:cs="宋体"/>
                <w:color w:val="000000"/>
                <w:sz w:val="24"/>
                <w:szCs w:val="24"/>
                <w:highlight w:val="none"/>
                <w:lang w:val="en-US" w:eastAsia="zh-CN"/>
              </w:rPr>
              <w:t xml:space="preserve">分值</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eastAsia="zh-CN"/>
              </w:rPr>
              <w:t xml:space="preserve">此处投标报价指经过报价修正，及因落实政府采购政策进行价格调整后的报价，详见第三章《评标方法和评标标准》2.4及2.5。</w:t>
            </w:r>
            <w:r>
              <w:rPr>
                <w:rFonts w:hint="eastAsia" w:ascii="宋体" w:hAnsi="宋体" w:eastAsia="宋体" w:cs="宋体"/>
                <w:bCs/>
                <w:color w:val="000000"/>
                <w:sz w:val="24"/>
                <w:szCs w:val="24"/>
                <w:highlight w:val="none"/>
              </w:rPr>
            </w:r>
            <w:r/>
          </w:p>
        </w:tc>
      </w:tr>
      <w:tr>
        <w:trPr>
          <w:trHeight w:val="420"/>
        </w:trPr>
        <w:tc>
          <w:tcPr>
            <w:gridSpan w:val="4"/>
            <w:tcMar>
              <w:left w:w="108" w:type="dxa"/>
              <w:top w:w="0" w:type="dxa"/>
              <w:right w:w="108" w:type="dxa"/>
              <w:bottom w:w="0" w:type="dxa"/>
            </w:tcMar>
            <w:tcW w:w="10049" w:type="dxa"/>
            <w:vAlign w:val="center"/>
            <w:textDirection w:val="lrTb"/>
            <w:noWrap/>
          </w:tcPr>
          <w:p>
            <w:pPr>
              <w:pStyle w:val="791"/>
              <w:ind w:firstLine="0"/>
              <w:jc w:val="left"/>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主观分（45分）</w:t>
            </w:r>
            <w:r>
              <w:rPr>
                <w:rFonts w:hint="eastAsia" w:ascii="宋体" w:hAnsi="宋体" w:eastAsia="宋体" w:cs="宋体"/>
                <w:bCs/>
                <w:color w:val="000000"/>
                <w:sz w:val="24"/>
                <w:szCs w:val="24"/>
                <w:highlight w:val="none"/>
              </w:rPr>
            </w:r>
            <w:r/>
          </w:p>
        </w:tc>
      </w:tr>
      <w:tr>
        <w:trPr>
          <w:trHeight w:val="1237"/>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2.1</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针对本项目的特点，有针对性地提出总体管理理念、整体服务方案等：方案内容全面、科学详细的得8分；方案内容全面、合理可行的得6分；方案内容简单的得4分；</w:t>
            </w:r>
            <w:r>
              <w:rPr>
                <w:rFonts w:hint="eastAsia" w:ascii="宋体" w:hAnsi="宋体" w:eastAsia="宋体" w:cs="宋体"/>
                <w:color w:val="000000"/>
                <w:sz w:val="24"/>
                <w:szCs w:val="24"/>
                <w:highlight w:val="none"/>
                <w:lang w:val="en-US" w:eastAsia="zh-CN"/>
              </w:rPr>
              <w:t xml:space="preserve">方案简单，较为合理得2分；</w:t>
            </w:r>
            <w:r>
              <w:rPr>
                <w:rFonts w:hint="eastAsia" w:ascii="宋体" w:hAnsi="宋体" w:eastAsia="宋体" w:cs="宋体"/>
                <w:color w:val="000000"/>
                <w:sz w:val="24"/>
                <w:szCs w:val="24"/>
                <w:highlight w:val="none"/>
              </w:rPr>
              <w:t xml:space="preserve">其他不得分。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480"/>
              <w:jc w:val="left"/>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864"/>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2.2</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突发事件应急措施，包括：恶劣天气应急措施、治安应急措施、消防应急措施等：方案细致全面、可操作性强、科学合理的得8分；详细可行得6分；方案简单得4分；</w:t>
            </w:r>
            <w:r>
              <w:rPr>
                <w:rFonts w:hint="eastAsia" w:ascii="宋体" w:hAnsi="宋体" w:eastAsia="宋体" w:cs="宋体"/>
                <w:color w:val="000000"/>
                <w:sz w:val="24"/>
                <w:szCs w:val="24"/>
                <w:highlight w:val="none"/>
                <w:lang w:val="en-US" w:eastAsia="zh-CN"/>
              </w:rPr>
              <w:t xml:space="preserve">方案完整、比较详细得2分；</w:t>
            </w:r>
            <w:r>
              <w:rPr>
                <w:rFonts w:hint="eastAsia" w:ascii="宋体" w:hAnsi="宋体" w:eastAsia="宋体" w:cs="宋体"/>
                <w:color w:val="000000"/>
                <w:sz w:val="24"/>
                <w:szCs w:val="24"/>
                <w:highlight w:val="none"/>
              </w:rPr>
              <w:t xml:space="preserve">其他不得分。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480"/>
              <w:jc w:val="left"/>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973"/>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2.3</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公共秩序服务方案：服务方案科学完整，措施有效扎实管理责任清晰的得8分；服务安排合理的6分；有涉及但不全面的得4分；</w:t>
            </w:r>
            <w:r>
              <w:rPr>
                <w:rFonts w:hint="eastAsia" w:ascii="宋体" w:hAnsi="宋体" w:eastAsia="宋体" w:cs="宋体"/>
                <w:color w:val="000000"/>
                <w:sz w:val="24"/>
                <w:szCs w:val="24"/>
                <w:highlight w:val="none"/>
                <w:lang w:val="en-US" w:eastAsia="zh-CN"/>
              </w:rPr>
              <w:t xml:space="preserve">方案较为简单，不全面得2分；</w:t>
            </w:r>
            <w:r>
              <w:rPr>
                <w:rFonts w:hint="eastAsia" w:ascii="宋体" w:hAnsi="宋体" w:eastAsia="宋体" w:cs="宋体"/>
                <w:color w:val="000000"/>
                <w:sz w:val="24"/>
                <w:szCs w:val="24"/>
                <w:highlight w:val="none"/>
              </w:rPr>
              <w:t xml:space="preserve">其他不得分。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8</w:t>
            </w:r>
            <w:r>
              <w:rPr>
                <w:rFonts w:hint="eastAsia" w:ascii="宋体" w:hAnsi="宋体" w:eastAsia="宋体" w:cs="宋体"/>
                <w:bCs/>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480"/>
              <w:jc w:val="left"/>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tc>
      </w:tr>
      <w:tr>
        <w:trPr>
          <w:trHeight w:val="1115"/>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2.4</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员工培训及管理方案比较：培训方案科学完整，措施有效扎实管理责任清晰的得</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分；培训安排合理的</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分；有涉及但不全面的得</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方案较为简单，不全面得</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t xml:space="preserve">分；</w:t>
            </w:r>
            <w:r>
              <w:rPr>
                <w:rFonts w:hint="eastAsia" w:ascii="宋体" w:hAnsi="宋体" w:eastAsia="宋体" w:cs="宋体"/>
                <w:color w:val="000000"/>
                <w:sz w:val="24"/>
                <w:szCs w:val="24"/>
                <w:highlight w:val="none"/>
              </w:rPr>
              <w:t xml:space="preserve">其他不得分。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480"/>
              <w:jc w:val="left"/>
              <w:spacing w:before="100" w:beforeAutospacing="1" w:after="100" w:afterAutospacing="1" w:line="5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15"/>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2.5</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部管理架构及管理规章制度（岗位责任、管理维护运作制度及标准、管理人员考核制度及标准）：全面合理、科学有效、可操作性强的得7分；合理可行，具有一定的可操作性的得5分；规章制度有涉及但不全面的得3分；</w:t>
            </w:r>
            <w:r>
              <w:rPr>
                <w:rFonts w:hint="eastAsia" w:ascii="宋体" w:hAnsi="宋体" w:eastAsia="宋体" w:cs="宋体"/>
                <w:color w:val="000000"/>
                <w:sz w:val="24"/>
                <w:szCs w:val="24"/>
                <w:highlight w:val="none"/>
                <w:lang w:val="en-US" w:eastAsia="zh-CN"/>
              </w:rPr>
              <w:t xml:space="preserve">规章制度不全面得1分；</w:t>
            </w:r>
            <w:r>
              <w:rPr>
                <w:rFonts w:hint="eastAsia" w:ascii="宋体" w:hAnsi="宋体" w:eastAsia="宋体" w:cs="宋体"/>
                <w:color w:val="000000"/>
                <w:sz w:val="24"/>
                <w:szCs w:val="24"/>
                <w:highlight w:val="none"/>
              </w:rPr>
              <w:t xml:space="preserve">其他不得分。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480"/>
              <w:jc w:val="left"/>
              <w:spacing w:before="100" w:beforeAutospacing="1" w:after="100" w:afterAutospacing="1" w:line="5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1115"/>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2.6</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针对本项目投入的保安设备、工具配置及使用情况：配备齐全，方案详细合理、规范科学的得7分；较为齐全，方案比较详细合理、规范科学的得5分；满足要求，方案等不够规范及科学的得3分；</w:t>
            </w:r>
            <w:r>
              <w:rPr>
                <w:rFonts w:hint="eastAsia" w:ascii="宋体" w:hAnsi="宋体" w:eastAsia="宋体" w:cs="宋体"/>
                <w:color w:val="000000"/>
                <w:sz w:val="24"/>
                <w:szCs w:val="24"/>
                <w:highlight w:val="none"/>
                <w:lang w:val="en-US" w:eastAsia="zh-CN"/>
              </w:rPr>
              <w:t xml:space="preserve">方案不科学得1分；</w:t>
            </w:r>
            <w:r>
              <w:rPr>
                <w:rFonts w:hint="eastAsia" w:ascii="宋体" w:hAnsi="宋体" w:eastAsia="宋体" w:cs="宋体"/>
                <w:color w:val="000000"/>
                <w:sz w:val="24"/>
                <w:szCs w:val="24"/>
                <w:highlight w:val="none"/>
              </w:rPr>
              <w:t xml:space="preserve">其他不得分。</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480"/>
              <w:jc w:val="left"/>
              <w:spacing w:before="100" w:beforeAutospacing="1" w:after="100" w:afterAutospacing="1" w:line="570" w:lineRule="exact"/>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rHeight w:val="420"/>
        </w:trPr>
        <w:tc>
          <w:tcPr>
            <w:gridSpan w:val="4"/>
            <w:tcMar>
              <w:left w:w="108" w:type="dxa"/>
              <w:top w:w="0" w:type="dxa"/>
              <w:right w:w="108" w:type="dxa"/>
              <w:bottom w:w="0" w:type="dxa"/>
            </w:tcMar>
            <w:tcW w:w="10049" w:type="dxa"/>
            <w:vAlign w:val="center"/>
            <w:textDirection w:val="lrTb"/>
            <w:noWrap/>
          </w:tcPr>
          <w:p>
            <w:pPr>
              <w:pStyle w:val="791"/>
              <w:ind w:firstLine="0"/>
              <w:jc w:val="left"/>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客观分（45分）</w:t>
            </w:r>
            <w:r>
              <w:rPr>
                <w:rFonts w:hint="eastAsia" w:ascii="宋体" w:hAnsi="宋体" w:eastAsia="宋体" w:cs="宋体"/>
                <w:bCs/>
                <w:color w:val="0d1e0f"/>
                <w:sz w:val="24"/>
                <w:szCs w:val="24"/>
                <w:highlight w:val="none"/>
              </w:rPr>
            </w:r>
            <w:r/>
          </w:p>
        </w:tc>
      </w:tr>
      <w:tr>
        <w:trPr>
          <w:trHeight w:val="831"/>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3.1</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具有有效期内的质量管理体系认证、环境管理体系认证、职业健康管理体系认证的，有一个得2分，最高得6分。</w:t>
            </w:r>
            <w:r>
              <w:rPr>
                <w:rFonts w:hint="eastAsia" w:ascii="宋体" w:hAnsi="宋体" w:eastAsia="宋体" w:cs="宋体"/>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bCs/>
                <w:color w:val="0d1e0f"/>
                <w:sz w:val="24"/>
                <w:szCs w:val="24"/>
                <w:highlight w:val="none"/>
              </w:rPr>
              <w:t xml:space="preserve">6</w:t>
            </w:r>
            <w:r>
              <w:rPr>
                <w:rFonts w:hint="eastAsia" w:ascii="宋体" w:hAnsi="宋体" w:eastAsia="宋体" w:cs="宋体"/>
                <w:bCs/>
                <w:color w:val="0d1e0f"/>
                <w:sz w:val="24"/>
                <w:szCs w:val="24"/>
                <w:highlight w:val="none"/>
              </w:rPr>
            </w:r>
            <w:r/>
          </w:p>
        </w:tc>
        <w:tc>
          <w:tcPr>
            <w:tcMar>
              <w:left w:w="108" w:type="dxa"/>
              <w:top w:w="0" w:type="dxa"/>
              <w:right w:w="108" w:type="dxa"/>
              <w:bottom w:w="0" w:type="dxa"/>
            </w:tcMar>
            <w:tcW w:w="1401" w:type="dxa"/>
            <w:vAlign w:val="center"/>
            <w:textDirection w:val="lrTb"/>
            <w:noWrap/>
          </w:tcPr>
          <w:p>
            <w:pPr>
              <w:pStyle w:val="791"/>
              <w:ind w:firstLine="0"/>
              <w:jc w:val="left"/>
              <w:spacing w:before="100" w:beforeAutospacing="1" w:after="100" w:afterAutospacing="1" w:line="570" w:lineRule="exact"/>
              <w:widowControl/>
              <w:rPr>
                <w:rFonts w:hint="eastAsia" w:ascii="宋体" w:hAnsi="宋体" w:eastAsia="宋体" w:cs="宋体"/>
                <w:bCs/>
                <w:color w:val="0d1e0f"/>
                <w:sz w:val="24"/>
                <w:szCs w:val="24"/>
                <w:highlight w:val="none"/>
              </w:rPr>
            </w:pPr>
            <w:r>
              <w:rPr>
                <w:rFonts w:hint="eastAsia" w:ascii="宋体" w:hAnsi="宋体" w:eastAsia="宋体" w:cs="宋体"/>
                <w:sz w:val="24"/>
                <w:szCs w:val="24"/>
                <w:highlight w:val="none"/>
              </w:rPr>
              <w:t xml:space="preserve">提供证书扫描件及在国家认监委官网查询状态为“有效”的截图。 </w:t>
            </w:r>
            <w:r>
              <w:rPr>
                <w:rFonts w:hint="eastAsia" w:ascii="宋体" w:hAnsi="宋体" w:eastAsia="宋体" w:cs="宋体"/>
                <w:bCs/>
                <w:color w:val="0d1e0f"/>
                <w:sz w:val="24"/>
                <w:szCs w:val="24"/>
                <w:highlight w:val="none"/>
              </w:rPr>
              <w:t xml:space="preserve"> </w:t>
            </w:r>
            <w:r>
              <w:rPr>
                <w:rFonts w:hint="eastAsia" w:ascii="宋体" w:hAnsi="宋体" w:eastAsia="宋体" w:cs="宋体"/>
                <w:bCs/>
                <w:color w:val="0d1e0f"/>
                <w:sz w:val="24"/>
                <w:szCs w:val="24"/>
                <w:highlight w:val="none"/>
              </w:rPr>
            </w:r>
            <w:r/>
          </w:p>
        </w:tc>
      </w:tr>
      <w:tr>
        <w:trPr>
          <w:trHeight w:val="2005"/>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3.2</w:t>
            </w:r>
            <w:r>
              <w:rPr>
                <w:rFonts w:hint="eastAsia" w:ascii="宋体" w:hAnsi="宋体" w:eastAsia="宋体" w:cs="宋体"/>
                <w:bCs/>
                <w:color w:val="000000"/>
                <w:sz w:val="24"/>
                <w:szCs w:val="24"/>
                <w:highlight w:val="none"/>
              </w:rPr>
            </w:r>
            <w:r/>
          </w:p>
        </w:tc>
        <w:tc>
          <w:tcPr>
            <w:tcMar>
              <w:left w:w="108" w:type="dxa"/>
              <w:top w:w="0" w:type="dxa"/>
              <w:right w:w="108" w:type="dxa"/>
              <w:bottom w:w="0" w:type="dxa"/>
            </w:tcMar>
            <w:tcW w:w="2621" w:type="dxa"/>
            <w:vAlign w:val="center"/>
            <w:textDirection w:val="lrTb"/>
            <w:noWrap/>
          </w:tcPr>
          <w:p>
            <w:pPr>
              <w:pStyle w:val="791"/>
              <w:jc w:val="lef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投标人</w:t>
            </w:r>
            <w:r>
              <w:rPr>
                <w:rFonts w:hint="eastAsia" w:ascii="宋体" w:hAnsi="宋体" w:eastAsia="宋体" w:cs="宋体"/>
                <w:sz w:val="24"/>
                <w:szCs w:val="24"/>
                <w:highlight w:val="none"/>
              </w:rPr>
              <w:t xml:space="preserve">自2022年1月（以合同签订日期为准）至今承担过行政事业单位</w:t>
            </w:r>
            <w:r>
              <w:rPr>
                <w:rFonts w:hint="eastAsia" w:ascii="宋体" w:hAnsi="宋体" w:eastAsia="宋体" w:cs="宋体"/>
                <w:sz w:val="24"/>
                <w:szCs w:val="24"/>
                <w:highlight w:val="none"/>
                <w:lang w:val="en-US" w:eastAsia="zh-CN"/>
              </w:rPr>
              <w:t xml:space="preserve">或</w:t>
            </w:r>
            <w:r>
              <w:rPr>
                <w:rFonts w:hint="eastAsia" w:ascii="宋体" w:hAnsi="宋体" w:eastAsia="宋体" w:cs="宋体"/>
                <w:sz w:val="24"/>
                <w:szCs w:val="24"/>
                <w:highlight w:val="none"/>
              </w:rPr>
              <w:t xml:space="preserve">社区居民委员会</w:t>
            </w:r>
            <w:r>
              <w:rPr>
                <w:rFonts w:hint="eastAsia" w:ascii="宋体" w:hAnsi="宋体" w:eastAsia="宋体" w:cs="宋体"/>
                <w:sz w:val="24"/>
                <w:szCs w:val="24"/>
                <w:highlight w:val="none"/>
              </w:rPr>
            </w:r>
            <w:r/>
          </w:p>
          <w:p>
            <w:pPr>
              <w:pStyle w:val="791"/>
              <w:jc w:val="left"/>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保安服务项目（同一项目不同年份的服务合同不累计得分），有一个得2分，限评5项，最高得10分。</w:t>
            </w:r>
            <w:r>
              <w:rPr>
                <w:rFonts w:hint="eastAsia" w:ascii="宋体" w:hAnsi="宋体" w:eastAsia="宋体" w:cs="宋体"/>
                <w:sz w:val="24"/>
                <w:szCs w:val="24"/>
                <w:highlight w:val="none"/>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w:t>
            </w:r>
            <w:r>
              <w:rPr>
                <w:rFonts w:hint="eastAsia" w:ascii="宋体" w:hAnsi="宋体" w:eastAsia="宋体" w:cs="宋体"/>
                <w:bCs/>
                <w:color w:val="000000"/>
                <w:sz w:val="24"/>
                <w:szCs w:val="24"/>
                <w:highlight w:val="none"/>
              </w:rPr>
            </w:r>
            <w:r/>
          </w:p>
        </w:tc>
        <w:tc>
          <w:tcPr>
            <w:tcMar>
              <w:left w:w="108" w:type="dxa"/>
              <w:top w:w="0" w:type="dxa"/>
              <w:right w:w="108" w:type="dxa"/>
              <w:bottom w:w="0" w:type="dxa"/>
            </w:tcMar>
            <w:tcW w:w="1401" w:type="dxa"/>
            <w:vAlign w:val="center"/>
            <w:textDirection w:val="lrTb"/>
            <w:noWrap/>
          </w:tcPr>
          <w:p>
            <w:pPr>
              <w:pStyle w:val="791"/>
              <w:rPr>
                <w:rFonts w:hint="eastAsia" w:ascii="宋体" w:hAnsi="宋体" w:eastAsia="宋体" w:cs="宋体"/>
                <w:b/>
                <w:bCs/>
                <w:color w:val="000000"/>
                <w:sz w:val="24"/>
                <w:szCs w:val="24"/>
                <w:highlight w:val="none"/>
              </w:rPr>
            </w:pPr>
            <w:r>
              <w:rPr>
                <w:rFonts w:hint="eastAsia" w:ascii="宋体" w:hAnsi="宋体" w:eastAsia="宋体" w:cs="宋体"/>
                <w:sz w:val="24"/>
                <w:szCs w:val="24"/>
                <w:highlight w:val="none"/>
              </w:rPr>
              <w:t xml:space="preserve">提供项目中标（成交）通知书、服务合同扫描件和服务合同相对应的任意一次付款的发票凭证。缺少任意一项不得分。</w:t>
            </w:r>
            <w:r>
              <w:rPr>
                <w:rFonts w:hint="eastAsia" w:ascii="宋体" w:hAnsi="宋体" w:eastAsia="宋体" w:cs="宋体"/>
                <w:b/>
                <w:bCs/>
                <w:color w:val="000000"/>
                <w:sz w:val="24"/>
                <w:szCs w:val="24"/>
                <w:highlight w:val="none"/>
              </w:rPr>
            </w:r>
            <w:r/>
          </w:p>
        </w:tc>
      </w:tr>
      <w:tr>
        <w:trPr>
          <w:trHeight w:val="2363"/>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3.3</w:t>
            </w:r>
            <w:r>
              <w:rPr>
                <w:rFonts w:hint="eastAsia" w:ascii="宋体" w:hAnsi="宋体" w:eastAsia="宋体" w:cs="宋体"/>
                <w:bCs/>
                <w:color w:val="000000"/>
                <w:sz w:val="24"/>
                <w:szCs w:val="24"/>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sz w:val="24"/>
                <w:szCs w:val="24"/>
              </w:rPr>
            </w:pPr>
            <w:r>
              <w:rPr>
                <w:rFonts w:hint="eastAsia" w:ascii="宋体" w:hAnsi="宋体" w:eastAsia="宋体" w:cs="宋体"/>
                <w:sz w:val="24"/>
                <w:szCs w:val="24"/>
              </w:rPr>
              <w:t xml:space="preserve">拟派保安</w:t>
            </w:r>
            <w:r>
              <w:rPr>
                <w:rFonts w:hint="eastAsia" w:ascii="宋体" w:hAnsi="宋体" w:eastAsia="宋体" w:cs="宋体"/>
                <w:sz w:val="24"/>
                <w:szCs w:val="24"/>
                <w:lang w:val="en-US" w:eastAsia="zh-CN"/>
              </w:rPr>
              <w:t xml:space="preserve">班</w:t>
            </w:r>
            <w:r>
              <w:rPr>
                <w:rFonts w:hint="eastAsia" w:ascii="宋体" w:hAnsi="宋体" w:eastAsia="宋体" w:cs="宋体"/>
                <w:sz w:val="24"/>
                <w:szCs w:val="24"/>
              </w:rPr>
              <w:t xml:space="preserve">长：</w:t>
            </w:r>
            <w:r>
              <w:rPr>
                <w:rFonts w:hint="eastAsia" w:ascii="宋体" w:hAnsi="宋体" w:eastAsia="宋体" w:cs="宋体"/>
                <w:sz w:val="24"/>
                <w:szCs w:val="24"/>
              </w:rPr>
            </w:r>
            <w:r/>
          </w:p>
          <w:p>
            <w:pPr>
              <w:pStyle w:val="791"/>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w:t>
            </w:r>
            <w:r>
              <w:rPr>
                <w:rFonts w:hint="eastAsia" w:ascii="宋体" w:hAnsi="宋体" w:eastAsia="宋体" w:cs="宋体"/>
                <w:color w:val="000000"/>
                <w:sz w:val="24"/>
                <w:szCs w:val="24"/>
                <w:lang w:val="en-US" w:eastAsia="zh-CN"/>
              </w:rPr>
              <w:t xml:space="preserve">具有本科及以上学历</w:t>
            </w:r>
            <w:r>
              <w:rPr>
                <w:rFonts w:hint="eastAsia" w:ascii="宋体" w:hAnsi="宋体" w:eastAsia="宋体" w:cs="宋体"/>
                <w:sz w:val="24"/>
                <w:szCs w:val="24"/>
                <w:lang w:val="en-US" w:eastAsia="zh-CN"/>
              </w:rPr>
              <w:t xml:space="preserve">的得2分； </w:t>
            </w:r>
            <w:r>
              <w:rPr>
                <w:rFonts w:hint="eastAsia" w:ascii="宋体" w:hAnsi="宋体" w:eastAsia="宋体" w:cs="宋体"/>
                <w:sz w:val="24"/>
                <w:szCs w:val="24"/>
                <w:lang w:val="en-US" w:eastAsia="zh-CN"/>
              </w:rPr>
            </w:r>
            <w:r/>
          </w:p>
          <w:p>
            <w:pPr>
              <w:pStyle w:val="791"/>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2、</w:t>
            </w:r>
            <w:r>
              <w:rPr>
                <w:rFonts w:hint="eastAsia" w:ascii="宋体" w:hAnsi="宋体" w:eastAsia="宋体" w:cs="宋体"/>
                <w:sz w:val="24"/>
                <w:szCs w:val="24"/>
                <w:lang w:val="en-US" w:eastAsia="zh-CN"/>
              </w:rPr>
              <w:t xml:space="preserve">具有人社部门颁发的职称证书的得3分；</w:t>
            </w:r>
            <w:r>
              <w:rPr>
                <w:rFonts w:hint="eastAsia" w:ascii="宋体" w:hAnsi="宋体" w:eastAsia="宋体" w:cs="宋体"/>
                <w:sz w:val="24"/>
                <w:szCs w:val="24"/>
                <w:lang w:val="en-US" w:eastAsia="zh-CN"/>
              </w:rPr>
            </w:r>
            <w:r/>
          </w:p>
          <w:p>
            <w:pPr>
              <w:pStyle w:val="791"/>
              <w:rPr>
                <w:rFonts w:hint="eastAsia" w:ascii="宋体" w:hAnsi="宋体" w:eastAsia="宋体" w:cs="宋体"/>
                <w:sz w:val="24"/>
                <w:szCs w:val="24"/>
              </w:rPr>
            </w:pPr>
            <w:r>
              <w:rPr>
                <w:rFonts w:hint="eastAsia" w:ascii="宋体" w:hAnsi="宋体" w:eastAsia="宋体" w:cs="宋体"/>
                <w:sz w:val="24"/>
                <w:szCs w:val="24"/>
              </w:rPr>
              <w:t xml:space="preserve">3、具有人社部门颁发的高级（三级）保安员证书的得2分；</w:t>
            </w:r>
            <w:r>
              <w:rPr>
                <w:rFonts w:hint="eastAsia" w:ascii="宋体" w:hAnsi="宋体" w:eastAsia="宋体" w:cs="宋体"/>
                <w:sz w:val="24"/>
                <w:szCs w:val="24"/>
              </w:rPr>
            </w:r>
            <w:r/>
          </w:p>
          <w:p>
            <w:pPr>
              <w:pStyle w:val="791"/>
              <w:rPr>
                <w:rFonts w:hint="eastAsia" w:ascii="宋体" w:hAnsi="宋体" w:eastAsia="宋体" w:cs="宋体"/>
                <w:sz w:val="24"/>
                <w:szCs w:val="24"/>
              </w:rPr>
            </w:pPr>
            <w:r>
              <w:rPr>
                <w:rFonts w:hint="eastAsia" w:ascii="宋体" w:hAnsi="宋体" w:eastAsia="宋体" w:cs="宋体"/>
                <w:sz w:val="24"/>
                <w:szCs w:val="24"/>
              </w:rPr>
              <w:t xml:space="preserve">本项最高得分7分。</w:t>
            </w:r>
            <w:r>
              <w:rPr>
                <w:rFonts w:hint="eastAsia" w:ascii="宋体" w:hAnsi="宋体" w:eastAsia="宋体" w:cs="宋体"/>
                <w:sz w:val="24"/>
                <w:szCs w:val="24"/>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w:t>
            </w:r>
            <w:r>
              <w:rPr>
                <w:rFonts w:hint="eastAsia" w:ascii="宋体" w:hAnsi="宋体" w:eastAsia="宋体" w:cs="宋体"/>
                <w:bCs/>
                <w:color w:val="000000"/>
                <w:sz w:val="24"/>
                <w:szCs w:val="24"/>
              </w:rPr>
            </w:r>
            <w:r/>
          </w:p>
        </w:tc>
        <w:tc>
          <w:tcPr>
            <w:tcMar>
              <w:left w:w="108" w:type="dxa"/>
              <w:top w:w="0" w:type="dxa"/>
              <w:right w:w="108" w:type="dxa"/>
              <w:bottom w:w="0" w:type="dxa"/>
            </w:tcMar>
            <w:tcW w:w="1401" w:type="dxa"/>
            <w:vAlign w:val="center"/>
            <w:textDirection w:val="lrTb"/>
            <w:noWrap/>
          </w:tcPr>
          <w:p>
            <w:pPr>
              <w:pStyle w:val="791"/>
              <w:rPr>
                <w:rFonts w:hint="eastAsia" w:ascii="宋体" w:hAnsi="宋体" w:eastAsia="宋体" w:cs="宋体"/>
                <w:sz w:val="24"/>
                <w:szCs w:val="24"/>
              </w:rPr>
            </w:pPr>
            <w:r>
              <w:rPr>
                <w:rFonts w:hint="eastAsia" w:ascii="宋体" w:hAnsi="宋体" w:eastAsia="宋体" w:cs="宋体"/>
                <w:sz w:val="24"/>
                <w:szCs w:val="24"/>
              </w:rPr>
              <w:t xml:space="preserve">提供人员证书扫描件，提供开标前三个月内供应商为其缴纳的任意一个月的社保证明</w:t>
            </w:r>
            <w:r>
              <w:rPr>
                <w:rFonts w:hint="eastAsia" w:ascii="宋体" w:hAnsi="宋体" w:eastAsia="宋体" w:cs="宋体"/>
                <w:sz w:val="24"/>
                <w:szCs w:val="24"/>
              </w:rPr>
            </w:r>
            <w:r/>
          </w:p>
        </w:tc>
      </w:tr>
      <w:tr>
        <w:trPr>
          <w:trHeight w:val="3246"/>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3.4</w:t>
            </w:r>
            <w:r>
              <w:rPr>
                <w:rFonts w:hint="eastAsia" w:ascii="宋体" w:hAnsi="宋体" w:eastAsia="宋体" w:cs="宋体"/>
                <w:bCs/>
                <w:color w:val="000000"/>
                <w:sz w:val="24"/>
                <w:szCs w:val="24"/>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sz w:val="24"/>
                <w:szCs w:val="24"/>
              </w:rPr>
            </w:pPr>
            <w:r>
              <w:rPr>
                <w:rFonts w:hint="eastAsia" w:ascii="宋体" w:hAnsi="宋体" w:eastAsia="宋体" w:cs="宋体"/>
                <w:sz w:val="24"/>
                <w:szCs w:val="24"/>
              </w:rPr>
              <w:t xml:space="preserve">拟派保安队副</w:t>
            </w:r>
            <w:r>
              <w:rPr>
                <w:rFonts w:hint="eastAsia" w:ascii="宋体" w:hAnsi="宋体" w:eastAsia="宋体" w:cs="宋体"/>
                <w:sz w:val="24"/>
                <w:szCs w:val="24"/>
                <w:lang w:val="en-US" w:eastAsia="zh-CN"/>
              </w:rPr>
              <w:t xml:space="preserve">班</w:t>
            </w:r>
            <w:r>
              <w:rPr>
                <w:rFonts w:hint="eastAsia" w:ascii="宋体" w:hAnsi="宋体" w:eastAsia="宋体" w:cs="宋体"/>
                <w:sz w:val="24"/>
                <w:szCs w:val="24"/>
              </w:rPr>
              <w:t xml:space="preserve">长：</w:t>
            </w:r>
            <w:r>
              <w:rPr>
                <w:rFonts w:hint="eastAsia" w:ascii="宋体" w:hAnsi="宋体" w:eastAsia="宋体" w:cs="宋体"/>
                <w:sz w:val="24"/>
                <w:szCs w:val="24"/>
              </w:rPr>
            </w:r>
            <w:r/>
          </w:p>
          <w:p>
            <w:pPr>
              <w:pStyle w:val="791"/>
              <w:rPr>
                <w:rFonts w:hint="eastAsia" w:ascii="宋体" w:hAnsi="宋体" w:eastAsia="宋体" w:cs="宋体"/>
                <w:color w:val="000000"/>
                <w:sz w:val="24"/>
                <w:szCs w:val="24"/>
              </w:rPr>
            </w:pP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具有人社部门颁发的维修电工</w:t>
            </w:r>
            <w:r>
              <w:rPr>
                <w:rFonts w:hint="eastAsia" w:ascii="宋体" w:hAnsi="宋体" w:eastAsia="宋体" w:cs="宋体"/>
                <w:color w:val="000000"/>
                <w:sz w:val="24"/>
                <w:szCs w:val="24"/>
                <w:lang w:val="en-US" w:eastAsia="zh-CN"/>
              </w:rPr>
              <w:t xml:space="preserve">中</w:t>
            </w:r>
            <w:r>
              <w:rPr>
                <w:rFonts w:hint="eastAsia" w:ascii="宋体" w:hAnsi="宋体" w:eastAsia="宋体" w:cs="宋体"/>
                <w:color w:val="000000"/>
                <w:sz w:val="24"/>
                <w:szCs w:val="24"/>
              </w:rPr>
              <w:t xml:space="preserve">级</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四级）</w:t>
            </w:r>
            <w:r>
              <w:rPr>
                <w:rFonts w:hint="eastAsia" w:ascii="宋体" w:hAnsi="宋体" w:eastAsia="宋体" w:cs="宋体"/>
                <w:color w:val="000000"/>
                <w:sz w:val="24"/>
                <w:szCs w:val="24"/>
              </w:rPr>
              <w:t xml:space="preserve">证书并同时具有应急管理部门颁发的高压</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低压</w:t>
            </w:r>
            <w:r>
              <w:rPr>
                <w:rFonts w:hint="eastAsia" w:ascii="宋体" w:hAnsi="宋体" w:eastAsia="宋体" w:cs="宋体"/>
                <w:color w:val="000000"/>
                <w:sz w:val="24"/>
                <w:szCs w:val="24"/>
              </w:rPr>
              <w:t xml:space="preserve">电工</w:t>
            </w:r>
            <w:r>
              <w:rPr>
                <w:rFonts w:hint="eastAsia" w:ascii="宋体" w:hAnsi="宋体" w:eastAsia="宋体" w:cs="宋体"/>
                <w:color w:val="000000"/>
                <w:sz w:val="24"/>
                <w:szCs w:val="24"/>
                <w:lang w:val="en-US" w:eastAsia="zh-CN"/>
              </w:rPr>
              <w:t xml:space="preserve">作业</w:t>
            </w:r>
            <w:r>
              <w:rPr>
                <w:rFonts w:hint="eastAsia" w:ascii="宋体" w:hAnsi="宋体" w:eastAsia="宋体" w:cs="宋体"/>
                <w:color w:val="000000"/>
                <w:sz w:val="24"/>
                <w:szCs w:val="24"/>
              </w:rPr>
              <w:t xml:space="preserve">证的得2分；</w:t>
            </w:r>
            <w:r>
              <w:rPr>
                <w:rFonts w:hint="eastAsia" w:ascii="宋体" w:hAnsi="宋体" w:eastAsia="宋体" w:cs="宋体"/>
                <w:color w:val="000000"/>
                <w:sz w:val="24"/>
                <w:szCs w:val="24"/>
              </w:rPr>
            </w:r>
            <w:r/>
          </w:p>
          <w:p>
            <w:pPr>
              <w:pStyle w:val="791"/>
              <w:rPr>
                <w:rFonts w:hint="eastAsia" w:ascii="宋体" w:hAnsi="宋体" w:eastAsia="宋体" w:cs="宋体"/>
                <w:sz w:val="24"/>
                <w:szCs w:val="24"/>
              </w:rPr>
            </w:pPr>
            <w:r>
              <w:rPr>
                <w:rFonts w:hint="eastAsia" w:ascii="宋体" w:hAnsi="宋体" w:eastAsia="宋体" w:cs="宋体"/>
                <w:sz w:val="24"/>
                <w:szCs w:val="24"/>
              </w:rPr>
              <w:t xml:space="preserve">2、具有应急管理部门颁发的四级消防设施操作员证书的得2分；</w:t>
            </w:r>
            <w:r>
              <w:rPr>
                <w:rFonts w:hint="eastAsia" w:ascii="宋体" w:hAnsi="宋体" w:eastAsia="宋体" w:cs="宋体"/>
                <w:sz w:val="24"/>
                <w:szCs w:val="24"/>
              </w:rPr>
            </w:r>
            <w:r/>
          </w:p>
          <w:p>
            <w:pPr>
              <w:pStyle w:val="791"/>
              <w:rPr>
                <w:rFonts w:hint="eastAsia" w:ascii="宋体" w:hAnsi="宋体" w:eastAsia="宋体" w:cs="宋体"/>
                <w:sz w:val="24"/>
                <w:szCs w:val="24"/>
              </w:rPr>
            </w:pPr>
            <w:r>
              <w:rPr>
                <w:rFonts w:hint="eastAsia" w:ascii="宋体" w:hAnsi="宋体" w:eastAsia="宋体" w:cs="宋体"/>
                <w:sz w:val="24"/>
                <w:szCs w:val="24"/>
              </w:rPr>
              <w:t xml:space="preserve">3、具有人社部门颁发的高级（三级）保安员证书的得2分；</w:t>
            </w:r>
            <w:r>
              <w:rPr>
                <w:rFonts w:hint="eastAsia" w:ascii="宋体" w:hAnsi="宋体" w:eastAsia="宋体" w:cs="宋体"/>
                <w:sz w:val="24"/>
                <w:szCs w:val="24"/>
              </w:rPr>
            </w:r>
            <w:r/>
          </w:p>
          <w:p>
            <w:pPr>
              <w:pStyle w:val="791"/>
              <w:rPr>
                <w:rFonts w:hint="eastAsia" w:ascii="宋体" w:hAnsi="宋体" w:eastAsia="宋体" w:cs="宋体"/>
                <w:sz w:val="24"/>
                <w:szCs w:val="24"/>
              </w:rPr>
            </w:pPr>
            <w:r>
              <w:rPr>
                <w:rFonts w:hint="eastAsia" w:ascii="宋体" w:hAnsi="宋体" w:eastAsia="宋体" w:cs="宋体"/>
                <w:sz w:val="24"/>
                <w:szCs w:val="24"/>
              </w:rPr>
              <w:t xml:space="preserve">本项最高得6分。</w:t>
            </w:r>
            <w:r>
              <w:rPr>
                <w:rFonts w:hint="eastAsia" w:ascii="宋体" w:hAnsi="宋体" w:eastAsia="宋体" w:cs="宋体"/>
                <w:sz w:val="24"/>
                <w:szCs w:val="24"/>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r>
            <w:r/>
          </w:p>
        </w:tc>
        <w:tc>
          <w:tcPr>
            <w:tcMar>
              <w:left w:w="108" w:type="dxa"/>
              <w:top w:w="0" w:type="dxa"/>
              <w:right w:w="108" w:type="dxa"/>
              <w:bottom w:w="0" w:type="dxa"/>
            </w:tcMar>
            <w:tcW w:w="1401" w:type="dxa"/>
            <w:vAlign w:val="center"/>
            <w:textDirection w:val="lrTb"/>
            <w:noWrap/>
          </w:tcPr>
          <w:p>
            <w:pPr>
              <w:pStyle w:val="791"/>
              <w:rPr>
                <w:rFonts w:hint="eastAsia" w:ascii="宋体" w:hAnsi="宋体" w:eastAsia="宋体" w:cs="宋体"/>
                <w:sz w:val="24"/>
                <w:szCs w:val="24"/>
              </w:rPr>
            </w:pPr>
            <w:r>
              <w:rPr>
                <w:rFonts w:hint="eastAsia" w:ascii="宋体" w:hAnsi="宋体" w:eastAsia="宋体" w:cs="宋体"/>
                <w:sz w:val="24"/>
                <w:szCs w:val="24"/>
              </w:rPr>
              <w:t xml:space="preserve">提供人员证书扫描件，提供开标前三个月内供应商为其缴纳的任意一个月的社保证明。</w:t>
            </w:r>
            <w:r>
              <w:rPr>
                <w:rFonts w:hint="eastAsia" w:ascii="宋体" w:hAnsi="宋体" w:eastAsia="宋体" w:cs="宋体"/>
                <w:sz w:val="24"/>
                <w:szCs w:val="24"/>
              </w:rPr>
            </w:r>
            <w:r/>
          </w:p>
        </w:tc>
      </w:tr>
      <w:tr>
        <w:trPr>
          <w:trHeight w:val="2035"/>
        </w:trPr>
        <w:tc>
          <w:tcPr>
            <w:tcMar>
              <w:left w:w="108" w:type="dxa"/>
              <w:top w:w="0" w:type="dxa"/>
              <w:right w:w="108" w:type="dxa"/>
              <w:bottom w:w="0" w:type="dxa"/>
            </w:tcMar>
            <w:tcW w:w="612" w:type="dxa"/>
            <w:vAlign w:val="center"/>
            <w:textDirection w:val="lrTb"/>
            <w:noWrap/>
          </w:tcPr>
          <w:p>
            <w:pPr>
              <w:pStyle w:val="791"/>
              <w:jc w:val="both"/>
              <w:spacing w:before="100" w:beforeAutospacing="1" w:after="100" w:afterAutospacing="1" w:line="57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3.5</w:t>
            </w:r>
            <w:r>
              <w:rPr>
                <w:rFonts w:hint="eastAsia" w:ascii="宋体" w:hAnsi="宋体" w:eastAsia="宋体" w:cs="宋体"/>
                <w:bCs/>
                <w:color w:val="000000"/>
                <w:sz w:val="24"/>
                <w:szCs w:val="24"/>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sz w:val="24"/>
                <w:szCs w:val="24"/>
              </w:rPr>
            </w:pPr>
            <w:r>
              <w:rPr>
                <w:rFonts w:hint="eastAsia" w:ascii="宋体" w:hAnsi="宋体" w:eastAsia="宋体" w:cs="宋体"/>
                <w:sz w:val="24"/>
                <w:szCs w:val="24"/>
              </w:rPr>
              <w:t xml:space="preserve">项目组其他成员（不包括保安</w:t>
            </w:r>
            <w:r>
              <w:rPr>
                <w:rFonts w:hint="eastAsia" w:ascii="宋体" w:hAnsi="宋体" w:eastAsia="宋体" w:cs="宋体"/>
                <w:sz w:val="24"/>
                <w:szCs w:val="24"/>
                <w:lang w:val="en-US" w:eastAsia="zh-CN"/>
              </w:rPr>
              <w:t xml:space="preserve">班</w:t>
            </w:r>
            <w:r>
              <w:rPr>
                <w:rFonts w:hint="eastAsia" w:ascii="宋体" w:hAnsi="宋体" w:eastAsia="宋体" w:cs="宋体"/>
                <w:sz w:val="24"/>
                <w:szCs w:val="24"/>
              </w:rPr>
              <w:t xml:space="preserve">长和保安副</w:t>
            </w:r>
            <w:r>
              <w:rPr>
                <w:rFonts w:hint="eastAsia" w:ascii="宋体" w:hAnsi="宋体" w:eastAsia="宋体" w:cs="宋体"/>
                <w:sz w:val="24"/>
                <w:szCs w:val="24"/>
                <w:lang w:val="en-US" w:eastAsia="zh-CN"/>
              </w:rPr>
              <w:t xml:space="preserve">班</w:t>
            </w:r>
            <w:r>
              <w:rPr>
                <w:rFonts w:hint="eastAsia" w:ascii="宋体" w:hAnsi="宋体" w:eastAsia="宋体" w:cs="宋体"/>
                <w:sz w:val="24"/>
                <w:szCs w:val="24"/>
              </w:rPr>
              <w:t xml:space="preserve">长）：</w:t>
            </w:r>
            <w:r>
              <w:rPr>
                <w:rFonts w:hint="eastAsia" w:ascii="宋体" w:hAnsi="宋体" w:eastAsia="宋体" w:cs="宋体"/>
                <w:sz w:val="24"/>
                <w:szCs w:val="24"/>
              </w:rPr>
            </w:r>
            <w:r/>
          </w:p>
          <w:p>
            <w:pPr>
              <w:pStyle w:val="791"/>
              <w:rPr>
                <w:rFonts w:hint="eastAsia" w:ascii="宋体" w:hAnsi="宋体" w:eastAsia="宋体" w:cs="宋体"/>
                <w:sz w:val="24"/>
                <w:szCs w:val="24"/>
              </w:rPr>
            </w:pPr>
            <w:r>
              <w:rPr>
                <w:rFonts w:hint="eastAsia" w:ascii="宋体" w:hAnsi="宋体" w:eastAsia="宋体" w:cs="宋体"/>
                <w:sz w:val="24"/>
                <w:szCs w:val="24"/>
              </w:rPr>
              <w:t xml:space="preserve">1、有一名退伍军人的得2分；</w:t>
            </w:r>
            <w:r>
              <w:rPr>
                <w:rFonts w:hint="eastAsia" w:ascii="宋体" w:hAnsi="宋体" w:eastAsia="宋体" w:cs="宋体"/>
                <w:sz w:val="24"/>
                <w:szCs w:val="24"/>
              </w:rPr>
            </w:r>
            <w:r/>
          </w:p>
          <w:p>
            <w:pPr>
              <w:pStyle w:val="791"/>
              <w:rPr>
                <w:rFonts w:hint="eastAsia" w:ascii="宋体" w:hAnsi="宋体" w:eastAsia="宋体" w:cs="宋体"/>
                <w:sz w:val="24"/>
                <w:szCs w:val="24"/>
              </w:rPr>
            </w:pPr>
            <w:r>
              <w:rPr>
                <w:rFonts w:hint="eastAsia" w:ascii="宋体" w:hAnsi="宋体" w:eastAsia="宋体" w:cs="宋体"/>
                <w:sz w:val="24"/>
                <w:szCs w:val="24"/>
              </w:rPr>
              <w:t xml:space="preserve">2、项目组成员具有应急管理部门颁发的四级消防设施操作员证书的每有一个得2分，最高得8分；本项最高得10分。</w:t>
            </w:r>
            <w:r>
              <w:rPr>
                <w:rFonts w:hint="eastAsia" w:ascii="宋体" w:hAnsi="宋体" w:eastAsia="宋体" w:cs="宋体"/>
                <w:sz w:val="24"/>
                <w:szCs w:val="24"/>
              </w:rPr>
            </w:r>
            <w:r/>
          </w:p>
        </w:tc>
        <w:tc>
          <w:tcPr>
            <w:tcMar>
              <w:left w:w="108" w:type="dxa"/>
              <w:top w:w="0" w:type="dxa"/>
              <w:right w:w="108" w:type="dxa"/>
              <w:bottom w:w="0" w:type="dxa"/>
            </w:tcMar>
            <w:tcW w:w="365" w:type="dxa"/>
            <w:vAlign w:val="center"/>
            <w:textDirection w:val="lrTb"/>
            <w:noWrap/>
          </w:tcPr>
          <w:p>
            <w:pPr>
              <w:pStyle w:val="791"/>
              <w:ind w:firstLine="199"/>
              <w:jc w:val="left"/>
              <w:spacing w:before="100" w:beforeAutospacing="1" w:after="100" w:afterAutospacing="1" w:line="570" w:lineRule="exact"/>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10</w:t>
            </w:r>
            <w:r>
              <w:rPr>
                <w:rFonts w:hint="eastAsia" w:ascii="宋体" w:hAnsi="宋体" w:eastAsia="宋体" w:cs="宋体"/>
                <w:bCs/>
                <w:color w:val="000000"/>
                <w:sz w:val="24"/>
                <w:szCs w:val="24"/>
              </w:rPr>
            </w:r>
            <w:r/>
          </w:p>
        </w:tc>
        <w:tc>
          <w:tcPr>
            <w:tcMar>
              <w:left w:w="108" w:type="dxa"/>
              <w:top w:w="0" w:type="dxa"/>
              <w:right w:w="108" w:type="dxa"/>
              <w:bottom w:w="0" w:type="dxa"/>
            </w:tcMar>
            <w:tcW w:w="1401" w:type="dxa"/>
            <w:vAlign w:val="center"/>
            <w:textDirection w:val="lrTb"/>
            <w:noWrap/>
          </w:tcPr>
          <w:p>
            <w:pPr>
              <w:pStyle w:val="791"/>
              <w:rPr>
                <w:rFonts w:hint="eastAsia" w:ascii="宋体" w:hAnsi="宋体" w:eastAsia="宋体" w:cs="宋体"/>
                <w:sz w:val="24"/>
                <w:szCs w:val="24"/>
              </w:rPr>
            </w:pPr>
            <w:r>
              <w:rPr>
                <w:rFonts w:hint="eastAsia" w:ascii="宋体" w:hAnsi="宋体" w:eastAsia="宋体" w:cs="宋体"/>
                <w:sz w:val="24"/>
                <w:szCs w:val="24"/>
              </w:rPr>
              <w:t xml:space="preserve">提供人员证书材料扫描件，提供开标前三个月内供应商为其缴纳的任意一个月的社保证明。</w:t>
            </w:r>
            <w:r>
              <w:rPr>
                <w:rFonts w:hint="eastAsia" w:ascii="宋体" w:hAnsi="宋体" w:eastAsia="宋体" w:cs="宋体"/>
                <w:sz w:val="24"/>
                <w:szCs w:val="24"/>
              </w:rPr>
            </w:r>
            <w:r/>
          </w:p>
        </w:tc>
      </w:tr>
      <w:tr>
        <w:trPr>
          <w:trHeight w:val="420"/>
        </w:trPr>
        <w:tc>
          <w:tcPr>
            <w:tcMar>
              <w:left w:w="108" w:type="dxa"/>
              <w:top w:w="0" w:type="dxa"/>
              <w:right w:w="108" w:type="dxa"/>
              <w:bottom w:w="0" w:type="dxa"/>
            </w:tcMar>
            <w:tcW w:w="612"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3.6</w:t>
            </w:r>
            <w:r>
              <w:rPr>
                <w:rFonts w:hint="eastAsia" w:ascii="宋体" w:hAnsi="宋体" w:eastAsia="宋体" w:cs="宋体"/>
                <w:bCs/>
                <w:color w:val="000000"/>
                <w:sz w:val="24"/>
                <w:szCs w:val="24"/>
              </w:rPr>
            </w:r>
            <w:r/>
          </w:p>
        </w:tc>
        <w:tc>
          <w:tcPr>
            <w:tcMar>
              <w:left w:w="108" w:type="dxa"/>
              <w:top w:w="0" w:type="dxa"/>
              <w:right w:w="108" w:type="dxa"/>
              <w:bottom w:w="0" w:type="dxa"/>
            </w:tcMar>
            <w:tcW w:w="2621" w:type="dxa"/>
            <w:vAlign w:val="center"/>
            <w:textDirection w:val="lrTb"/>
            <w:noWrap/>
          </w:tcPr>
          <w:p>
            <w:pPr>
              <w:pStyle w:val="791"/>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val="en-US" w:eastAsia="zh-CN"/>
              </w:rPr>
              <w:t xml:space="preserve">人</w:t>
            </w:r>
            <w:r>
              <w:rPr>
                <w:rFonts w:hint="eastAsia" w:ascii="宋体" w:hAnsi="宋体" w:eastAsia="宋体" w:cs="宋体"/>
                <w:sz w:val="24"/>
                <w:szCs w:val="24"/>
              </w:rPr>
              <w:t xml:space="preserve">自2022年1月以来获得</w:t>
            </w:r>
            <w:r>
              <w:rPr>
                <w:rFonts w:hint="eastAsia" w:ascii="宋体" w:hAnsi="宋体" w:eastAsia="宋体" w:cs="宋体"/>
                <w:sz w:val="24"/>
                <w:szCs w:val="24"/>
                <w:shd w:val="clear" w:color="auto" w:fill="auto"/>
              </w:rPr>
              <w:t xml:space="preserve">过</w:t>
            </w:r>
            <w:r>
              <w:rPr>
                <w:rFonts w:hint="eastAsia" w:ascii="宋体" w:hAnsi="宋体" w:eastAsia="宋体" w:cs="宋体"/>
                <w:color w:val="000000"/>
                <w:sz w:val="24"/>
                <w:szCs w:val="24"/>
                <w:shd w:val="clear" w:color="auto" w:fill="auto"/>
                <w:lang w:val="en-US" w:eastAsia="zh-CN"/>
              </w:rPr>
              <w:t xml:space="preserve">设区的市级政府</w:t>
            </w:r>
            <w:r>
              <w:rPr>
                <w:rFonts w:hint="eastAsia" w:ascii="宋体" w:hAnsi="宋体" w:eastAsia="宋体" w:cs="宋体"/>
                <w:color w:val="000000"/>
                <w:sz w:val="24"/>
                <w:szCs w:val="24"/>
                <w:shd w:val="clear" w:color="auto" w:fill="auto"/>
              </w:rPr>
              <w:t xml:space="preserve">部门</w:t>
            </w:r>
            <w:r>
              <w:rPr>
                <w:rFonts w:hint="eastAsia" w:ascii="宋体" w:hAnsi="宋体" w:eastAsia="宋体" w:cs="宋体"/>
                <w:sz w:val="24"/>
                <w:szCs w:val="24"/>
                <w:shd w:val="clear" w:color="auto" w:fill="auto"/>
              </w:rPr>
              <w:t xml:space="preserve">表彰荣誉的，每有一个得3分</w:t>
            </w:r>
            <w:r>
              <w:rPr>
                <w:rFonts w:hint="eastAsia" w:ascii="宋体" w:hAnsi="宋体" w:eastAsia="宋体" w:cs="宋体"/>
                <w:sz w:val="24"/>
                <w:szCs w:val="24"/>
                <w:shd w:val="clear" w:color="auto" w:fill="auto"/>
                <w:lang w:eastAsia="zh-CN"/>
              </w:rPr>
              <w:t xml:space="preserve">，</w:t>
            </w:r>
            <w:r>
              <w:rPr>
                <w:rFonts w:hint="eastAsia" w:ascii="宋体" w:hAnsi="宋体" w:eastAsia="宋体" w:cs="宋体"/>
                <w:sz w:val="24"/>
                <w:szCs w:val="24"/>
              </w:rPr>
              <w:t xml:space="preserve">本项最高得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shd w:val="clear" w:color="auto" w:fill="auto"/>
              </w:rPr>
              <w:t xml:space="preserve">。</w:t>
            </w:r>
            <w:r>
              <w:rPr>
                <w:rFonts w:hint="eastAsia" w:ascii="宋体" w:hAnsi="宋体" w:eastAsia="宋体" w:cs="宋体"/>
                <w:sz w:val="24"/>
                <w:szCs w:val="24"/>
              </w:rPr>
            </w:r>
            <w:r/>
          </w:p>
        </w:tc>
        <w:tc>
          <w:tcPr>
            <w:tcMar>
              <w:left w:w="108" w:type="dxa"/>
              <w:top w:w="0" w:type="dxa"/>
              <w:right w:w="108" w:type="dxa"/>
              <w:bottom w:w="0" w:type="dxa"/>
            </w:tcMar>
            <w:tcW w:w="365" w:type="dxa"/>
            <w:vAlign w:val="center"/>
            <w:textDirection w:val="lrTb"/>
            <w:noWrap/>
          </w:tcPr>
          <w:p>
            <w:pPr>
              <w:pStyle w:val="791"/>
              <w:ind w:firstLine="0"/>
              <w:jc w:val="center"/>
              <w:spacing w:before="100" w:beforeAutospacing="1" w:after="100" w:afterAutospacing="1" w:line="570" w:lineRule="exact"/>
              <w:widowControl/>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rPr>
                <w:rFonts w:hint="eastAsia" w:ascii="宋体" w:hAnsi="宋体" w:eastAsia="宋体" w:cs="宋体"/>
                <w:bCs/>
                <w:color w:val="000000"/>
                <w:sz w:val="24"/>
                <w:szCs w:val="24"/>
              </w:rPr>
            </w:r>
            <w:r/>
          </w:p>
        </w:tc>
        <w:tc>
          <w:tcPr>
            <w:tcMar>
              <w:left w:w="108" w:type="dxa"/>
              <w:top w:w="0" w:type="dxa"/>
              <w:right w:w="108" w:type="dxa"/>
              <w:bottom w:w="0" w:type="dxa"/>
            </w:tcMar>
            <w:tcW w:w="1401" w:type="dxa"/>
            <w:vAlign w:val="center"/>
            <w:textDirection w:val="lrTb"/>
            <w:noWrap/>
          </w:tcPr>
          <w:p>
            <w:pPr>
              <w:pStyle w:val="791"/>
              <w:rPr>
                <w:rFonts w:hint="eastAsia" w:ascii="宋体" w:hAnsi="宋体" w:eastAsia="宋体" w:cs="宋体"/>
                <w:bCs/>
                <w:color w:val="000000"/>
                <w:sz w:val="24"/>
                <w:szCs w:val="24"/>
              </w:rPr>
            </w:pPr>
            <w:r>
              <w:rPr>
                <w:rFonts w:hint="eastAsia" w:ascii="宋体" w:hAnsi="宋体" w:eastAsia="宋体" w:cs="宋体"/>
                <w:sz w:val="24"/>
                <w:szCs w:val="24"/>
              </w:rPr>
              <w:t xml:space="preserve">提供荣誉证书或表彰文件扫描件并加盖供应商的公章（以证书或文件颁发日期为准）</w:t>
            </w:r>
            <w:r>
              <w:rPr>
                <w:rFonts w:hint="eastAsia" w:ascii="宋体" w:hAnsi="宋体" w:eastAsia="宋体" w:cs="宋体"/>
                <w:bCs/>
                <w:color w:val="000000"/>
                <w:sz w:val="24"/>
                <w:szCs w:val="24"/>
              </w:rPr>
            </w:r>
            <w:r/>
          </w:p>
        </w:tc>
      </w:tr>
    </w:tbl>
    <w:p>
      <w:pPr>
        <w:pStyle w:val="803"/>
      </w:pPr>
      <w:r/>
      <w:r/>
    </w:p>
    <w:p>
      <w:pPr>
        <w:pStyle w:val="791"/>
        <w:numPr>
          <w:ilvl w:val="0"/>
          <w:numId w:val="0"/>
        </w:numPr>
        <w:jc w:val="both"/>
        <w:rPr>
          <w:rFonts w:ascii="宋体" w:hAnsi="宋体"/>
          <w:b/>
          <w:sz w:val="24"/>
        </w:rPr>
      </w:pPr>
      <w:r>
        <w:rPr>
          <w:rFonts w:ascii="宋体" w:hAnsi="宋体"/>
          <w:b/>
          <w:sz w:val="24"/>
        </w:rPr>
      </w:r>
      <w:r/>
    </w:p>
    <w:p>
      <w:pPr>
        <w:pStyle w:val="791"/>
        <w:rPr>
          <w:rFonts w:ascii="宋体" w:hAnsi="宋体"/>
          <w:b/>
        </w:rPr>
      </w:pPr>
      <w:r>
        <w:rPr>
          <w:rFonts w:hint="eastAsia" w:ascii="宋体" w:hAnsi="宋体"/>
          <w:b/>
          <w:bCs/>
        </w:rPr>
        <w:t xml:space="preserve">注：</w:t>
      </w:r>
      <w:r>
        <w:rPr>
          <w:rFonts w:hint="eastAsia" w:ascii="宋体" w:hAnsi="宋体"/>
          <w:b/>
          <w:bCs w:val="0"/>
        </w:rPr>
        <w:t xml:space="preserve">评审标准中要求提供的证明文件及资料通过“</w:t>
      </w:r>
      <w:r>
        <w:rPr>
          <w:rFonts w:hint="eastAsia" w:ascii="宋体" w:hAnsi="宋体"/>
          <w:b/>
          <w:bCs w:val="0"/>
          <w:lang w:val="en-US" w:eastAsia="zh-CN"/>
        </w:rPr>
        <w:t xml:space="preserve">苏采云</w:t>
      </w:r>
      <w:r>
        <w:rPr>
          <w:rFonts w:hint="eastAsia" w:ascii="宋体" w:hAnsi="宋体"/>
          <w:b/>
          <w:bCs w:val="0"/>
        </w:rPr>
        <w:t xml:space="preserve">管理系统”按对应评分项目（或数字编号）分别制作上传，必须保证内容具体、印章完整、清晰可辨。</w:t>
      </w:r>
      <w:r>
        <w:rPr>
          <w:rFonts w:ascii="宋体" w:hAnsi="宋体"/>
          <w:b/>
        </w:rPr>
      </w:r>
      <w:r/>
    </w:p>
    <w:p>
      <w:pPr>
        <w:pStyle w:val="791"/>
        <w:jc w:val="left"/>
        <w:widowControl/>
        <w:rPr>
          <w:rFonts w:ascii="宋体" w:hAnsi="宋体"/>
          <w:b/>
          <w:sz w:val="36"/>
          <w:szCs w:val="36"/>
        </w:rPr>
      </w:pPr>
      <w:r>
        <w:rPr>
          <w:rFonts w:ascii="宋体" w:hAnsi="宋体"/>
          <w:b/>
          <w:sz w:val="36"/>
          <w:szCs w:val="36"/>
        </w:rPr>
      </w:r>
      <w:r/>
    </w:p>
    <w:p>
      <w:pPr>
        <w:pStyle w:val="791"/>
        <w:jc w:val="center"/>
        <w:spacing w:line="360" w:lineRule="auto"/>
        <w:rPr>
          <w:rFonts w:hint="eastAsia" w:ascii="宋体" w:hAnsi="宋体"/>
          <w:b/>
          <w:sz w:val="36"/>
          <w:szCs w:val="36"/>
        </w:rPr>
        <w:outlineLvl w:val="0"/>
      </w:pPr>
      <w:r>
        <w:rPr>
          <w:rFonts w:ascii="宋体" w:hAnsi="宋体" w:cs="黑体"/>
          <w:bCs/>
          <w:sz w:val="30"/>
          <w:szCs w:val="30"/>
          <w:lang w:val="zh-CN"/>
        </w:rPr>
        <w:br w:type="page" w:clear="all"/>
      </w:r>
      <w:r>
        <w:rPr>
          <w:rFonts w:ascii="宋体" w:hAnsi="宋体"/>
          <w:b/>
          <w:sz w:val="36"/>
          <w:szCs w:val="36"/>
        </w:rPr>
        <w:t xml:space="preserve">第五章   采购需求</w:t>
      </w:r>
      <w:bookmarkEnd w:id="813"/>
      <w:r>
        <w:rPr>
          <w:rFonts w:hint="eastAsia" w:ascii="宋体" w:hAnsi="宋体"/>
          <w:b/>
          <w:sz w:val="36"/>
          <w:szCs w:val="36"/>
        </w:rPr>
      </w:r>
      <w:r/>
    </w:p>
    <w:p>
      <w:pPr>
        <w:pStyle w:val="791"/>
        <w:ind w:firstLine="482"/>
        <w:spacing w:line="360" w:lineRule="auto"/>
        <w:tabs>
          <w:tab w:val="left" w:pos="1080" w:leader="none"/>
          <w:tab w:val="left" w:pos="1589" w:leader="none"/>
          <w:tab w:val="left" w:pos="1980" w:leader="none"/>
          <w:tab w:val="left" w:pos="2035" w:leader="none"/>
        </w:tabs>
        <w:rPr>
          <w:rFonts w:ascii="宋体" w:hAnsi="宋体" w:cs="楷体_GB2312"/>
          <w:b/>
          <w:bCs/>
          <w:sz w:val="24"/>
        </w:rPr>
      </w:pPr>
      <w:r/>
      <w:bookmarkStart w:id="814" w:name="_Toc99301425"/>
      <w:r>
        <w:rPr>
          <w:rFonts w:hint="eastAsia" w:ascii="宋体" w:hAnsi="宋体" w:cs="楷体_GB2312"/>
          <w:b/>
          <w:bCs/>
          <w:sz w:val="24"/>
        </w:rPr>
        <w:t xml:space="preserve">一、采购标的</w:t>
      </w:r>
      <w:r>
        <w:rPr>
          <w:rFonts w:ascii="宋体" w:hAnsi="宋体" w:cs="楷体_GB2312"/>
          <w:b/>
          <w:bCs/>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1、采购标的</w:t>
      </w:r>
      <w:r>
        <w:rPr>
          <w:rFonts w:ascii="宋体" w:hAnsi="宋体" w:cs="楷体_GB2312"/>
          <w:sz w:val="24"/>
        </w:rPr>
      </w:r>
      <w:r/>
    </w:p>
    <w:p>
      <w:pPr>
        <w:pStyle w:val="791"/>
        <w:ind w:firstLine="480"/>
        <w:spacing w:line="360" w:lineRule="auto"/>
        <w:tabs>
          <w:tab w:val="left" w:pos="2307" w:leader="none"/>
        </w:tabs>
        <w:rPr>
          <w:rFonts w:hint="eastAsia"/>
          <w:sz w:val="24"/>
        </w:rPr>
      </w:pPr>
      <w:r>
        <w:rPr>
          <w:rFonts w:hint="eastAsia"/>
          <w:sz w:val="24"/>
        </w:rPr>
        <w:t xml:space="preserve">南苑社区占地面积60.28万m’</w:t>
      </w:r>
      <w:r>
        <w:rPr>
          <w:rFonts w:hint="eastAsia"/>
          <w:sz w:val="24"/>
          <w:lang w:eastAsia="zh-CN"/>
        </w:rPr>
        <w:t xml:space="preserve">，</w:t>
      </w:r>
      <w:r>
        <w:rPr>
          <w:rFonts w:hint="eastAsia"/>
          <w:sz w:val="24"/>
        </w:rPr>
        <w:t xml:space="preserve">涉及楼幢171幢、468个单元、3744户、5个门岗，为使社区长效管理更加规范，保证小区治安环境，计划购买保安服务</w:t>
      </w:r>
      <w:r>
        <w:rPr>
          <w:rFonts w:hint="eastAsia"/>
          <w:sz w:val="24"/>
          <w:lang w:eastAsia="zh-CN"/>
        </w:rPr>
        <w:t xml:space="preserve">。南苑</w:t>
      </w:r>
      <w:r>
        <w:rPr>
          <w:rFonts w:hint="eastAsia"/>
          <w:sz w:val="24"/>
        </w:rPr>
        <w:t xml:space="preserve">社区保安服务要求：包括门岗管理、车辆管理、巡逻保卫、施工安全监督、社区长效管理整治</w:t>
      </w:r>
      <w:r>
        <w:rPr>
          <w:rFonts w:hint="eastAsia"/>
          <w:sz w:val="24"/>
          <w:lang w:eastAsia="zh-CN"/>
        </w:rPr>
        <w:t xml:space="preserve">、</w:t>
      </w:r>
      <w:r>
        <w:rPr>
          <w:rFonts w:hint="eastAsia"/>
          <w:sz w:val="24"/>
          <w:lang w:val="en-US" w:eastAsia="zh-CN"/>
        </w:rPr>
        <w:t xml:space="preserve">配合社区出租房管理</w:t>
      </w:r>
      <w:r>
        <w:rPr>
          <w:rFonts w:hint="eastAsia"/>
          <w:sz w:val="24"/>
        </w:rPr>
        <w:t xml:space="preserve">等社区安排的各项工作。</w:t>
      </w:r>
      <w:r>
        <w:rPr>
          <w:rFonts w:hint="eastAsia"/>
          <w:sz w:val="24"/>
        </w:rPr>
      </w:r>
      <w:r/>
    </w:p>
    <w:p>
      <w:pPr>
        <w:pStyle w:val="791"/>
        <w:ind w:firstLine="480"/>
        <w:spacing w:line="360" w:lineRule="auto"/>
        <w:tabs>
          <w:tab w:val="left" w:pos="2307" w:leader="none"/>
        </w:tabs>
        <w:rPr>
          <w:rFonts w:ascii="宋体" w:hAnsi="宋体" w:cs="楷体_GB2312"/>
          <w:sz w:val="24"/>
        </w:rPr>
      </w:pPr>
      <w:r>
        <w:rPr>
          <w:rFonts w:ascii="宋体" w:hAnsi="宋体" w:cs="楷体_GB2312"/>
          <w:sz w:val="24"/>
        </w:rPr>
        <w:t xml:space="preserve">2</w:t>
      </w:r>
      <w:r>
        <w:rPr>
          <w:rFonts w:hint="eastAsia" w:ascii="宋体" w:hAnsi="宋体" w:cs="楷体_GB2312"/>
          <w:sz w:val="24"/>
        </w:rPr>
        <w:t xml:space="preserve">、服务范围：常州市武进区</w:t>
      </w:r>
      <w:r>
        <w:rPr>
          <w:rFonts w:ascii="宋体" w:hAnsi="宋体" w:cs="楷体_GB2312"/>
          <w:sz w:val="24"/>
        </w:rPr>
        <w:t xml:space="preserve"> </w:t>
      </w:r>
      <w:r>
        <w:rPr>
          <w:rFonts w:ascii="宋体" w:hAnsi="宋体" w:cs="楷体_GB2312"/>
          <w:sz w:val="24"/>
        </w:rPr>
      </w:r>
      <w:r/>
    </w:p>
    <w:p>
      <w:pPr>
        <w:pStyle w:val="791"/>
        <w:ind w:firstLine="482"/>
        <w:spacing w:line="360" w:lineRule="auto"/>
        <w:tabs>
          <w:tab w:val="left" w:pos="2307" w:leader="none"/>
        </w:tabs>
        <w:rPr>
          <w:rFonts w:hint="eastAsia" w:ascii="宋体" w:hAnsi="宋体" w:cs="楷体_GB2312"/>
          <w:b/>
          <w:bCs/>
          <w:sz w:val="24"/>
        </w:rPr>
      </w:pPr>
      <w:r>
        <w:rPr>
          <w:rFonts w:hint="eastAsia" w:ascii="宋体" w:hAnsi="宋体" w:cs="楷体_GB2312"/>
          <w:b/>
          <w:bCs/>
          <w:sz w:val="24"/>
        </w:rPr>
        <w:t xml:space="preserve">★二、商务要求</w:t>
      </w:r>
      <w:r>
        <w:rPr>
          <w:rFonts w:hint="eastAsia" w:ascii="宋体" w:hAnsi="宋体" w:cs="楷体_GB2312"/>
          <w:b/>
          <w:bCs/>
          <w:sz w:val="24"/>
        </w:rPr>
      </w:r>
      <w:r/>
    </w:p>
    <w:p>
      <w:pPr>
        <w:pStyle w:val="791"/>
        <w:ind w:firstLine="480"/>
        <w:spacing w:line="360" w:lineRule="auto"/>
        <w:tabs>
          <w:tab w:val="left" w:pos="2307" w:leader="none"/>
        </w:tabs>
        <w:rPr>
          <w:rFonts w:ascii="Symbol" w:hAnsi="Symbol" w:cs="Symbol"/>
          <w:sz w:val="24"/>
        </w:rPr>
      </w:pPr>
      <w:r>
        <w:rPr>
          <w:rFonts w:hint="eastAsia" w:ascii="宋体" w:hAnsi="宋体" w:cs="楷体_GB2312"/>
          <w:sz w:val="24"/>
        </w:rPr>
        <w:t xml:space="preserve">1、服务期限：</w:t>
      </w:r>
      <w:r>
        <w:rPr>
          <w:rFonts w:hint="eastAsia" w:ascii="宋体" w:hAnsi="宋体" w:cs="宋体"/>
          <w:sz w:val="24"/>
        </w:rPr>
        <w:t xml:space="preserve">三年，合同一年一签</w:t>
      </w:r>
      <w:r>
        <w:rPr>
          <w:rFonts w:ascii="Symbol" w:hAnsi="Symbol" w:cs="Symbol"/>
          <w:sz w:val="24"/>
        </w:rPr>
        <w:t xml:space="preserve">；每年经考核合格续签下一年度合同，考核不合格的，采购单位无条件解除合同。</w:t>
      </w:r>
      <w:r>
        <w:rPr>
          <w:rFonts w:ascii="Symbol" w:hAnsi="Symbol" w:cs="Symbol"/>
          <w:sz w:val="24"/>
        </w:rPr>
      </w:r>
      <w:r/>
    </w:p>
    <w:p>
      <w:pPr>
        <w:pStyle w:val="791"/>
        <w:ind w:firstLine="480"/>
        <w:jc w:val="left"/>
        <w:spacing w:line="360" w:lineRule="auto"/>
        <w:rPr>
          <w:rFonts w:hint="eastAsia" w:ascii="宋体" w:hAnsi="宋体" w:cs="楷体_GB2312"/>
          <w:sz w:val="24"/>
        </w:rPr>
      </w:pPr>
      <w:r>
        <w:rPr>
          <w:rFonts w:hint="eastAsia" w:ascii="宋体" w:hAnsi="宋体" w:cs="楷体_GB2312"/>
          <w:sz w:val="24"/>
        </w:rPr>
        <w:t xml:space="preserve">2、付款：</w:t>
      </w:r>
      <w:r>
        <w:rPr>
          <w:rFonts w:hint="eastAsia" w:ascii="宋体" w:hAnsi="宋体" w:cs="楷体_GB2312"/>
          <w:sz w:val="24"/>
        </w:rPr>
      </w:r>
      <w:r/>
    </w:p>
    <w:p>
      <w:pPr>
        <w:pStyle w:val="7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预付款支付时间：合同签订后支付合同金额的10%。满足合同约定支付条件的，自收到发票后10个工作日内支付。</w:t>
      </w:r>
      <w:r>
        <w:rPr>
          <w:rFonts w:hint="eastAsia" w:ascii="宋体" w:hAnsi="宋体" w:eastAsia="宋体" w:cs="宋体"/>
          <w:color w:val="000000"/>
          <w:sz w:val="24"/>
          <w:szCs w:val="24"/>
          <w:highlight w:val="none"/>
        </w:rPr>
      </w:r>
      <w:r/>
    </w:p>
    <w:p>
      <w:pPr>
        <w:pStyle w:val="7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剩余合同价款按月考核，每三个月结算一次（按考核内容相关规定发生扣款的，在支付费用时扣除）。</w:t>
      </w:r>
      <w:r>
        <w:rPr>
          <w:rFonts w:hint="eastAsia" w:ascii="宋体" w:hAnsi="宋体" w:eastAsia="宋体" w:cs="宋体"/>
          <w:color w:val="000000"/>
          <w:sz w:val="24"/>
          <w:szCs w:val="24"/>
          <w:highlight w:val="none"/>
        </w:rPr>
      </w:r>
      <w:r/>
    </w:p>
    <w:p>
      <w:pPr>
        <w:pStyle w:val="791"/>
        <w:ind w:firstLine="482"/>
        <w:spacing w:line="360" w:lineRule="auto"/>
        <w:tabs>
          <w:tab w:val="left" w:pos="2307" w:leader="none"/>
        </w:tabs>
        <w:rPr>
          <w:rFonts w:ascii="宋体" w:hAnsi="宋体" w:cs="楷体_GB2312"/>
          <w:b/>
          <w:bCs/>
          <w:sz w:val="24"/>
        </w:rPr>
      </w:pPr>
      <w:r>
        <w:rPr>
          <w:rFonts w:hint="eastAsia" w:ascii="宋体" w:hAnsi="宋体" w:cs="楷体_GB2312"/>
          <w:b/>
          <w:bCs/>
          <w:sz w:val="24"/>
        </w:rPr>
        <w:t xml:space="preserve">★三、技术要求</w:t>
      </w:r>
      <w:r>
        <w:rPr>
          <w:rFonts w:ascii="宋体" w:hAnsi="宋体" w:cs="楷体_GB2312"/>
          <w:b/>
          <w:bCs/>
          <w:sz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（一）服务内容</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1、门岗管理：包括小区5个主要门岗，24小时值守；</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2、车辆管理：门岗处需进行车辆进出登记，指挥小区内业主车辆和临时车辆按序停放；对临时车辆收取停车费；</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3、监控室、消控室值守：实行24小时值守，实时巡查监控，迅速响应异常报警，定检画面质量，确保数据备份恢复，详细记录入侵事件，定期巡检维护设备，规范填写值守日志；</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4、小区的巡逻保卫工作：24小时小区内和周边安全巡逻；消防器材管理、消防安全检查；做好安全台账；做好小区环境卫生长效管理整治工作，劝阻和制止居民的不文明行为；</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5、小区业主装修施工安全监督管理工作；</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d1e0f"/>
          <w:sz w:val="24"/>
          <w:szCs w:val="24"/>
        </w:rPr>
        <w:t xml:space="preserve">6、对可</w:t>
      </w:r>
      <w:r>
        <w:rPr>
          <w:rFonts w:hint="eastAsia" w:ascii="宋体" w:hAnsi="宋体" w:eastAsia="宋体" w:cs="宋体"/>
          <w:color w:val="000000"/>
          <w:sz w:val="24"/>
          <w:szCs w:val="24"/>
        </w:rPr>
        <w:t xml:space="preserve">能发生的涉及安全和秩序的各种情况有应急预案和措施；</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7、重大节日、重要活动或上级检查时，完成采购人交办的其它事项；</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群（出）租房管理：配合社区及相关部门群（出）租房管理工作，建立出租屋信息档案，确保数据准确无误；定期检查出租屋安全状况，排查隐患并及时整改；协调处理租户与房东之间的纠纷，维护社区和谐；宣传相关法律法规，提升居民法律意识。</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（二）服务要求</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1、遵守社区有关规章制度，服从社区工作人员的工作安排；</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2、根据本项目的情况与要求，建立与之相适应的保安服务体系，制定完善的管理目标、管理措施和工作计划，并配置合理的组织结构和优秀的管理人员、工作人员，严格执行；</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00000"/>
          <w:sz w:val="24"/>
          <w:szCs w:val="24"/>
        </w:rPr>
        <w:t xml:space="preserve">3、根据本项目的具体情况，建立健全保安服务制度：如人事管理制度、培训制度、成本控制制度、各工作岗位职责、考核奖惩制度等，做到责任明确，措施落实，</w:t>
      </w:r>
      <w:r>
        <w:rPr>
          <w:rFonts w:hint="eastAsia" w:ascii="宋体" w:hAnsi="宋体" w:eastAsia="宋体" w:cs="宋体"/>
          <w:color w:val="0d1e0f"/>
          <w:sz w:val="24"/>
          <w:szCs w:val="24"/>
        </w:rPr>
        <w:t xml:space="preserve">管理规范；</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4、制定和完善日常管理突发事件的各种应急方案，确保在突发事件发生时能及时正确处置；</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5、制定和完善工作人员仪表仪态，言行举止等方面的规范，促使工作人员着装规范、整洁，用语文明，纪律严明；</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6、在履行合同期间，应加强与委托方的沟通，听取委托方的合理意见与建议，须完全接受委托方合理的工作安排并确保执行到位。</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7、应通过专业化、程序化的管理，规范化和人性化的服务，确安保全、高效的服务质量，达到“整洁舒适，安全有序”的总体管理要求，做好小区环境卫生长效管理整治工作。</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（三）人员要求</w:t>
      </w:r>
      <w:r>
        <w:rPr>
          <w:rFonts w:hint="eastAsia" w:ascii="宋体" w:hAnsi="宋体" w:eastAsia="宋体" w:cs="宋体"/>
          <w:color w:val="0d1e0f"/>
          <w:sz w:val="24"/>
          <w:szCs w:val="24"/>
        </w:rPr>
      </w:r>
      <w:r/>
    </w:p>
    <w:p>
      <w:pPr>
        <w:pStyle w:val="7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d1e0f"/>
          <w:sz w:val="24"/>
          <w:szCs w:val="24"/>
          <w:lang w:val="en-US" w:eastAsia="zh-CN"/>
        </w:rPr>
        <w:t xml:space="preserve">1、</w:t>
      </w:r>
      <w:r>
        <w:rPr>
          <w:rFonts w:hint="eastAsia" w:ascii="宋体" w:hAnsi="宋体" w:eastAsia="宋体" w:cs="宋体"/>
          <w:color w:val="0d1e0f"/>
          <w:sz w:val="24"/>
          <w:szCs w:val="24"/>
        </w:rPr>
        <w:t xml:space="preserve">保安人员需统一着装、持证</w:t>
      </w:r>
      <w:r>
        <w:rPr>
          <w:rFonts w:hint="eastAsia" w:ascii="宋体" w:hAnsi="宋体" w:eastAsia="宋体" w:cs="宋体"/>
          <w:color w:val="000000"/>
          <w:sz w:val="24"/>
          <w:szCs w:val="24"/>
          <w:highlight w:val="none"/>
        </w:rPr>
        <w:t xml:space="preserve">上岗、尽职尽责、岗位职责公开公布。为保证服务质量和维护系统的形象，所有保安人员均要求具有初中以上文化，品行端正，政治上信得过，本人政治面貌清楚，家庭主要成员没有现役罪犯或劳教人员。具体要求如下：</w:t>
      </w:r>
      <w:r>
        <w:rPr>
          <w:rFonts w:hint="eastAsia" w:ascii="宋体" w:hAnsi="宋体" w:eastAsia="宋体" w:cs="宋体"/>
          <w:color w:val="000000"/>
          <w:sz w:val="24"/>
          <w:szCs w:val="24"/>
          <w:highlight w:val="none"/>
        </w:rPr>
      </w:r>
      <w:r/>
    </w:p>
    <w:p>
      <w:pPr>
        <w:pStyle w:val="791"/>
        <w:numPr>
          <w:ilvl w:val="0"/>
          <w:numId w:val="15"/>
        </w:numPr>
        <w:ind w:left="-480"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项目负责人（保安</w:t>
      </w:r>
      <w:r>
        <w:rPr>
          <w:rFonts w:hint="eastAsia" w:ascii="宋体" w:hAnsi="宋体" w:eastAsia="宋体" w:cs="宋体"/>
          <w:color w:val="000000"/>
          <w:sz w:val="24"/>
          <w:szCs w:val="24"/>
          <w:highlight w:val="none"/>
          <w:lang w:val="en-US" w:eastAsia="zh-CN"/>
        </w:rPr>
        <w:t xml:space="preserve">班</w:t>
      </w:r>
      <w:r>
        <w:rPr>
          <w:rFonts w:hint="eastAsia" w:ascii="宋体" w:hAnsi="宋体" w:eastAsia="宋体" w:cs="宋体"/>
          <w:color w:val="000000"/>
          <w:sz w:val="24"/>
          <w:szCs w:val="24"/>
          <w:highlight w:val="none"/>
        </w:rPr>
        <w:t xml:space="preserve">长）：性别不</w:t>
      </w:r>
      <w:r>
        <w:rPr>
          <w:rFonts w:hint="eastAsia" w:ascii="宋体" w:hAnsi="宋体" w:eastAsia="宋体" w:cs="宋体"/>
          <w:color w:val="000000"/>
          <w:sz w:val="24"/>
          <w:szCs w:val="24"/>
          <w:highlight w:val="none"/>
          <w:shd w:val="clear" w:color="auto" w:fill="auto"/>
        </w:rPr>
        <w:t xml:space="preserve">限，</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周岁以下；保安副</w:t>
      </w:r>
      <w:r>
        <w:rPr>
          <w:rFonts w:hint="eastAsia" w:ascii="宋体" w:hAnsi="宋体" w:eastAsia="宋体" w:cs="宋体"/>
          <w:color w:val="000000"/>
          <w:sz w:val="24"/>
          <w:szCs w:val="24"/>
          <w:highlight w:val="none"/>
          <w:lang w:val="en-US" w:eastAsia="zh-CN"/>
        </w:rPr>
        <w:t xml:space="preserve">班</w:t>
      </w:r>
      <w:r>
        <w:rPr>
          <w:rFonts w:hint="eastAsia" w:ascii="宋体" w:hAnsi="宋体" w:eastAsia="宋体" w:cs="宋体"/>
          <w:color w:val="000000"/>
          <w:sz w:val="24"/>
          <w:szCs w:val="24"/>
          <w:highlight w:val="none"/>
        </w:rPr>
        <w:t xml:space="preserve">长</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在巡逻岗当中设置一名保安副班长）</w:t>
      </w:r>
      <w:r>
        <w:rPr>
          <w:rFonts w:hint="eastAsia" w:ascii="宋体" w:hAnsi="宋体" w:eastAsia="宋体" w:cs="宋体"/>
          <w:color w:val="000000"/>
          <w:sz w:val="24"/>
          <w:szCs w:val="24"/>
          <w:highlight w:val="none"/>
        </w:rPr>
        <w:t xml:space="preserve">：男性，50周岁以下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都应具有中专及以上文化程度，保安服务管理工作经验丰富，信誉良好；具有较强的沟通能力和亲和力，敬业务实，具有清晰的工作思路和较强的事务处理能力，熟悉相关法律法规。</w:t>
      </w:r>
      <w:r>
        <w:rPr>
          <w:rFonts w:hint="eastAsia" w:ascii="宋体" w:hAnsi="宋体" w:eastAsia="宋体" w:cs="宋体"/>
          <w:color w:val="000000"/>
          <w:sz w:val="24"/>
          <w:szCs w:val="24"/>
          <w:highlight w:val="none"/>
        </w:rPr>
      </w:r>
      <w:r/>
    </w:p>
    <w:p>
      <w:pPr>
        <w:pStyle w:val="7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（2）保安人员： 60周岁以下，身高1.68～1.85米，相貌端正、身体健康，会讲普通话，无违法犯罪前科或严重违纪记录，有责任心，具有一定的沟通能力和较强的服务意识，有处理突发事件的经验和住宅保安工作经历。</w:t>
      </w:r>
      <w:r>
        <w:rPr>
          <w:rFonts w:hint="eastAsia" w:ascii="宋体" w:hAnsi="宋体" w:eastAsia="宋体" w:cs="宋体"/>
          <w:color w:val="000000"/>
          <w:sz w:val="24"/>
          <w:szCs w:val="24"/>
          <w:highlight w:val="none"/>
        </w:rPr>
      </w:r>
      <w:r/>
    </w:p>
    <w:p>
      <w:pPr>
        <w:pStyle w:val="7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派驻本项目的工作人员需经采购人认可后才能上岗，上岗后人员不得无正当理由随意变动，确需人员变动的，需书面申请报采购方批准。</w:t>
      </w:r>
      <w:r>
        <w:rPr>
          <w:rFonts w:hint="eastAsia" w:ascii="宋体" w:hAnsi="宋体" w:eastAsia="宋体" w:cs="宋体"/>
          <w:color w:val="000000"/>
          <w:sz w:val="24"/>
          <w:szCs w:val="24"/>
          <w:highlight w:val="none"/>
        </w:rPr>
      </w:r>
      <w:r/>
    </w:p>
    <w:p>
      <w:pPr>
        <w:pStyle w:val="79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采购方可以根据工作人员（含项目主管）的表现提出更换要求，供应</w:t>
      </w:r>
      <w:r>
        <w:rPr>
          <w:rFonts w:hint="eastAsia" w:ascii="宋体" w:hAnsi="宋体" w:eastAsia="宋体" w:cs="宋体"/>
          <w:color w:val="0d1e0f"/>
          <w:sz w:val="24"/>
          <w:szCs w:val="24"/>
        </w:rPr>
        <w:t xml:space="preserve">商应积极配合实施。</w:t>
      </w:r>
      <w:r>
        <w:rPr>
          <w:rFonts w:hint="eastAsia" w:ascii="宋体" w:hAnsi="宋体" w:eastAsia="宋体" w:cs="宋体"/>
          <w:color w:val="000000"/>
          <w:sz w:val="24"/>
          <w:szCs w:val="24"/>
          <w:highlight w:val="none"/>
        </w:rPr>
      </w:r>
      <w:r/>
    </w:p>
    <w:p>
      <w:pPr>
        <w:pStyle w:val="791"/>
        <w:ind w:firstLine="480"/>
        <w:spacing w:line="360" w:lineRule="auto"/>
        <w:rPr>
          <w:rFonts w:hint="eastAsia" w:ascii="宋体" w:hAnsi="宋体" w:cs="楷体_GB2312"/>
          <w:sz w:val="24"/>
        </w:rPr>
      </w:pPr>
      <w:r>
        <w:rPr>
          <w:rFonts w:hint="eastAsia" w:ascii="宋体" w:hAnsi="宋体" w:cs="楷体_GB2312"/>
          <w:sz w:val="24"/>
        </w:rPr>
        <w:t xml:space="preserve">2、岗位配置</w:t>
      </w:r>
      <w:r>
        <w:rPr>
          <w:rFonts w:hint="eastAsia" w:ascii="宋体" w:hAnsi="宋体" w:cs="楷体_GB2312"/>
          <w:sz w:val="24"/>
        </w:rPr>
      </w:r>
      <w:r/>
    </w:p>
    <w:tbl>
      <w:tblPr>
        <w:tblW w:w="8339" w:type="dxa"/>
        <w:tblInd w:w="-108" w:type="dxa"/>
        <w:tblLayout w:type="fixed"/>
        <w:tblCellMar>
          <w:left w:w="108" w:type="dxa"/>
          <w:top w:w="0" w:type="dxa"/>
          <w:right w:w="108" w:type="dxa"/>
          <w:bottom w:w="0" w:type="dxa"/>
        </w:tblCellMar>
        <w:tblLook w:val="04A0" w:firstRow="1" w:lastRow="0" w:firstColumn="1" w:lastColumn="0" w:noHBand="0" w:noVBand="1"/>
      </w:tblPr>
      <w:tblGrid>
        <w:gridCol w:w="824"/>
        <w:gridCol w:w="2289"/>
        <w:gridCol w:w="3061"/>
        <w:gridCol w:w="2165"/>
      </w:tblGrid>
      <w:tr>
        <w:trPr>
          <w:trHeight w:val="592"/>
        </w:trPr>
        <w:tc>
          <w:tcPr>
            <w:tcBorders>
              <w:top w:val="single" w:color="000000" w:sz="4" w:space="0"/>
              <w:left w:val="single" w:color="000000" w:sz="8" w:space="0"/>
              <w:bottom w:val="single" w:color="000000" w:sz="8" w:space="0"/>
              <w:right w:val="single" w:color="000000" w:sz="4" w:space="0"/>
            </w:tcBorders>
            <w:tcW w:w="824" w:type="dxa"/>
            <w:vAlign w:val="center"/>
            <w:textDirection w:val="lrTb"/>
            <w:noWrap/>
          </w:tcPr>
          <w:p>
            <w:pPr>
              <w:pStyle w:val="791"/>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序号</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289" w:type="dxa"/>
            <w:vAlign w:val="center"/>
            <w:textDirection w:val="lrTb"/>
            <w:noWrap/>
          </w:tcPr>
          <w:p>
            <w:pPr>
              <w:pStyle w:val="791"/>
              <w:jc w:val="center"/>
              <w:widowControl/>
              <w:rPr>
                <w:rFonts w:ascii="宋体" w:hAnsi="宋体" w:cs="宋体"/>
                <w:b/>
                <w:bCs/>
                <w:color w:val="000000"/>
                <w:sz w:val="24"/>
                <w:szCs w:val="24"/>
              </w:rPr>
            </w:pPr>
            <w:r>
              <w:rPr>
                <w:rFonts w:hint="eastAsia" w:ascii="宋体" w:hAnsi="宋体" w:cs="宋体"/>
                <w:b/>
                <w:bCs/>
                <w:color w:val="000000"/>
                <w:sz w:val="24"/>
                <w:szCs w:val="24"/>
              </w:rPr>
              <w:t xml:space="preserve">　</w:t>
            </w:r>
            <w:r>
              <w:rPr>
                <w:rFonts w:hint="eastAsia" w:ascii="宋体" w:hAnsi="宋体" w:cs="楷体"/>
                <w:color w:val="000000"/>
                <w:sz w:val="24"/>
                <w:szCs w:val="24"/>
                <w:lang w:bidi="ar"/>
              </w:rPr>
              <w:t xml:space="preserve">岗位</w:t>
            </w:r>
            <w:r>
              <w:rPr>
                <w:rFonts w:ascii="宋体" w:hAnsi="宋体" w:cs="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3061" w:type="dxa"/>
            <w:vAlign w:val="center"/>
            <w:textDirection w:val="lrTb"/>
            <w:noWrap/>
          </w:tcPr>
          <w:p>
            <w:pPr>
              <w:pStyle w:val="791"/>
              <w:jc w:val="center"/>
              <w:widowControl/>
              <w:rPr>
                <w:rFonts w:ascii="宋体" w:hAnsi="宋体" w:cs="宋体"/>
                <w:b/>
                <w:bCs/>
                <w:color w:val="000000"/>
                <w:sz w:val="24"/>
                <w:szCs w:val="24"/>
              </w:rPr>
            </w:pPr>
            <w:r>
              <w:rPr>
                <w:rFonts w:hint="eastAsia" w:ascii="宋体" w:hAnsi="宋体" w:cs="宋体"/>
                <w:b/>
                <w:bCs/>
                <w:color w:val="000000"/>
                <w:sz w:val="24"/>
                <w:szCs w:val="24"/>
              </w:rPr>
              <w:t xml:space="preserve">　数量</w:t>
            </w:r>
            <w:r>
              <w:rPr>
                <w:rFonts w:ascii="宋体" w:hAnsi="宋体" w:cs="宋体"/>
                <w:b/>
                <w:bCs/>
                <w:color w:val="000000"/>
                <w:sz w:val="24"/>
                <w:szCs w:val="24"/>
              </w:rPr>
            </w:r>
            <w:r/>
          </w:p>
        </w:tc>
        <w:tc>
          <w:tcPr>
            <w:tcBorders>
              <w:top w:val="single" w:color="000000" w:sz="4" w:space="0"/>
              <w:left w:val="none" w:color="000000" w:sz="4" w:space="0"/>
              <w:bottom w:val="single" w:color="000000" w:sz="8" w:space="0"/>
              <w:right w:val="single" w:color="000000" w:sz="8" w:space="0"/>
            </w:tcBorders>
            <w:tcW w:w="2165" w:type="dxa"/>
            <w:vAlign w:val="center"/>
            <w:textDirection w:val="lrTb"/>
            <w:noWrap w:val="false"/>
          </w:tcPr>
          <w:p>
            <w:pPr>
              <w:pStyle w:val="791"/>
              <w:jc w:val="center"/>
              <w:widowControl/>
              <w:rPr>
                <w:rFonts w:ascii="宋体" w:hAnsi="宋体" w:cs="宋体"/>
                <w:b/>
                <w:bCs/>
                <w:color w:val="000000"/>
                <w:sz w:val="24"/>
                <w:szCs w:val="24"/>
              </w:rPr>
            </w:pPr>
            <w:r>
              <w:rPr>
                <w:rFonts w:hint="eastAsia" w:ascii="宋体" w:hAnsi="宋体" w:cs="宋体"/>
                <w:b/>
                <w:bCs/>
                <w:color w:val="000000"/>
                <w:sz w:val="24"/>
                <w:szCs w:val="24"/>
              </w:rPr>
              <w:t xml:space="preserve">备注</w:t>
            </w:r>
            <w:r>
              <w:rPr>
                <w:rFonts w:ascii="宋体" w:hAnsi="宋体" w:cs="宋体"/>
                <w:b/>
                <w:bCs/>
                <w:color w:val="000000"/>
                <w:sz w:val="24"/>
                <w:szCs w:val="24"/>
              </w:rPr>
            </w:r>
            <w:r/>
          </w:p>
        </w:tc>
      </w:tr>
      <w:tr>
        <w:trPr>
          <w:cantSplit/>
          <w:trHeight w:val="634" w:hRule="exact"/>
        </w:trPr>
        <w:tc>
          <w:tcPr>
            <w:tcBorders>
              <w:top w:val="none" w:color="000000" w:sz="4" w:space="0"/>
              <w:left w:val="single" w:color="000000" w:sz="8" w:space="0"/>
              <w:bottom w:val="none" w:color="000000" w:sz="4" w:space="0"/>
              <w:right w:val="single" w:color="000000" w:sz="8" w:space="0"/>
            </w:tcBorders>
            <w:tcW w:w="824" w:type="dxa"/>
            <w:vAlign w:val="center"/>
            <w:textDirection w:val="lrTb"/>
            <w:noWrap/>
          </w:tcPr>
          <w:p>
            <w:pPr>
              <w:pStyle w:val="791"/>
              <w:jc w:val="center"/>
              <w:spacing w:line="360" w:lineRule="auto"/>
              <w:tabs>
                <w:tab w:val="left" w:pos="2307" w:leader="none"/>
              </w:tabs>
              <w:rPr>
                <w:rFonts w:hint="eastAsia" w:ascii="宋体" w:hAnsi="宋体" w:cs="楷体_GB2312"/>
                <w:color w:val="000000"/>
                <w:sz w:val="24"/>
                <w:szCs w:val="24"/>
              </w:rPr>
            </w:pPr>
            <w:r>
              <w:rPr>
                <w:rFonts w:hint="eastAsia" w:ascii="宋体" w:hAnsi="宋体" w:cs="楷体_GB2312"/>
                <w:color w:val="000000"/>
                <w:sz w:val="24"/>
                <w:szCs w:val="24"/>
              </w:rPr>
              <w:t xml:space="preserve">1</w:t>
            </w:r>
            <w:r>
              <w:rPr>
                <w:rFonts w:hint="eastAsia" w:ascii="宋体" w:hAnsi="宋体" w:cs="楷体_GB2312"/>
                <w:color w:val="000000"/>
                <w:sz w:val="24"/>
                <w:szCs w:val="24"/>
              </w:rPr>
            </w:r>
            <w:r/>
          </w:p>
        </w:tc>
        <w:tc>
          <w:tcPr>
            <w:tcBorders>
              <w:top w:val="none" w:color="000000" w:sz="4" w:space="0"/>
              <w:left w:val="none" w:color="000000" w:sz="4" w:space="0"/>
              <w:bottom w:val="single" w:color="000000" w:sz="8" w:space="0"/>
              <w:right w:val="single" w:color="000000" w:sz="8" w:space="0"/>
            </w:tcBorders>
            <w:tcW w:w="2289" w:type="dxa"/>
            <w:vAlign w:val="center"/>
            <w:textDirection w:val="lrTb"/>
            <w:noWrap/>
          </w:tcPr>
          <w:p>
            <w:pPr>
              <w:pStyle w:val="791"/>
              <w:jc w:val="center"/>
              <w:spacing w:line="360" w:lineRule="auto"/>
              <w:tabs>
                <w:tab w:val="left" w:pos="2307" w:leader="none"/>
              </w:tabs>
              <w:rPr>
                <w:rFonts w:ascii="宋体" w:hAnsi="宋体" w:cs="楷体_GB2312"/>
                <w:color w:val="000000"/>
                <w:sz w:val="24"/>
                <w:szCs w:val="24"/>
                <w:lang w:val="en-US" w:eastAsia="zh-CN"/>
              </w:rPr>
            </w:pPr>
            <w:r>
              <w:rPr>
                <w:rFonts w:hint="eastAsia" w:ascii="宋体" w:hAnsi="宋体" w:cs="楷体_GB2312"/>
                <w:color w:val="000000"/>
                <w:sz w:val="24"/>
                <w:szCs w:val="24"/>
                <w:lang w:val="en-US" w:eastAsia="zh-CN"/>
              </w:rPr>
              <w:t xml:space="preserve">门岗5个</w:t>
            </w:r>
            <w:r>
              <w:rPr>
                <w:rFonts w:ascii="宋体" w:hAnsi="宋体" w:cs="楷体_GB2312"/>
                <w:color w:val="000000"/>
                <w:sz w:val="24"/>
                <w:szCs w:val="24"/>
                <w:lang w:val="en-US" w:eastAsia="zh-CN"/>
              </w:rPr>
            </w:r>
            <w:r/>
          </w:p>
        </w:tc>
        <w:tc>
          <w:tcPr>
            <w:tcBorders>
              <w:top w:val="none" w:color="000000" w:sz="4" w:space="0"/>
              <w:left w:val="none" w:color="000000" w:sz="4" w:space="0"/>
              <w:bottom w:val="single" w:color="000000" w:sz="8" w:space="0"/>
              <w:right w:val="single" w:color="000000" w:sz="4" w:space="0"/>
            </w:tcBorders>
            <w:tcW w:w="3061" w:type="dxa"/>
            <w:vAlign w:val="center"/>
            <w:textDirection w:val="lrTb"/>
            <w:noWrap/>
          </w:tcPr>
          <w:p>
            <w:pPr>
              <w:pStyle w:val="791"/>
              <w:jc w:val="center"/>
              <w:spacing w:line="360" w:lineRule="auto"/>
              <w:tabs>
                <w:tab w:val="left" w:pos="2307" w:leader="none"/>
              </w:tabs>
              <w:rPr>
                <w:rFonts w:hint="eastAsia" w:ascii="宋体" w:hAnsi="宋体" w:cs="楷体_GB2312"/>
                <w:color w:val="000000"/>
                <w:sz w:val="24"/>
                <w:szCs w:val="24"/>
              </w:rPr>
            </w:pPr>
            <w:r>
              <w:rPr>
                <w:rFonts w:hint="eastAsia" w:ascii="宋体" w:hAnsi="宋体" w:cs="楷体_GB2312"/>
                <w:color w:val="000000"/>
                <w:sz w:val="24"/>
                <w:szCs w:val="24"/>
              </w:rPr>
              <w:t xml:space="preserve">每</w:t>
            </w:r>
            <w:r>
              <w:rPr>
                <w:rFonts w:hint="eastAsia" w:ascii="宋体" w:hAnsi="宋体" w:cs="楷体_GB2312"/>
                <w:color w:val="000000"/>
                <w:sz w:val="24"/>
                <w:szCs w:val="24"/>
                <w:lang w:val="en-US" w:eastAsia="zh-CN"/>
              </w:rPr>
              <w:t xml:space="preserve">班5</w:t>
            </w:r>
            <w:r>
              <w:rPr>
                <w:rFonts w:hint="eastAsia" w:ascii="宋体" w:hAnsi="宋体" w:cs="楷体_GB2312"/>
                <w:color w:val="000000"/>
                <w:sz w:val="24"/>
                <w:szCs w:val="24"/>
              </w:rPr>
              <w:t xml:space="preserve">人，共</w:t>
            </w:r>
            <w:r>
              <w:rPr>
                <w:rFonts w:hint="eastAsia" w:ascii="宋体" w:hAnsi="宋体" w:cs="楷体_GB2312"/>
                <w:color w:val="000000"/>
                <w:sz w:val="24"/>
                <w:szCs w:val="24"/>
                <w:lang w:val="en-US" w:eastAsia="zh-CN"/>
              </w:rPr>
              <w:t xml:space="preserve">15</w:t>
            </w:r>
            <w:r>
              <w:rPr>
                <w:rFonts w:hint="eastAsia" w:ascii="宋体" w:hAnsi="宋体" w:cs="楷体_GB2312"/>
                <w:color w:val="000000"/>
                <w:sz w:val="24"/>
                <w:szCs w:val="24"/>
              </w:rPr>
              <w:t xml:space="preserve">人</w:t>
            </w:r>
            <w:r>
              <w:rPr>
                <w:rFonts w:hint="eastAsia" w:ascii="宋体" w:hAnsi="宋体" w:cs="楷体_GB2312"/>
                <w:color w:val="000000"/>
                <w:sz w:val="24"/>
                <w:szCs w:val="24"/>
              </w:rPr>
            </w:r>
            <w:r/>
          </w:p>
        </w:tc>
        <w:tc>
          <w:tcPr>
            <w:tcBorders>
              <w:top w:val="none" w:color="000000" w:sz="4" w:space="0"/>
              <w:left w:val="single" w:color="000000" w:sz="4" w:space="0"/>
              <w:bottom w:val="none" w:color="000000" w:sz="0" w:space="0"/>
              <w:right w:val="single" w:color="000000" w:sz="8" w:space="0"/>
            </w:tcBorders>
            <w:tcW w:w="2165" w:type="dxa"/>
            <w:vAlign w:val="center"/>
            <w:vMerge w:val="restart"/>
            <w:textDirection w:val="lrTb"/>
            <w:noWrap w:val="false"/>
          </w:tcPr>
          <w:p>
            <w:pPr>
              <w:pStyle w:val="791"/>
              <w:numPr>
                <w:ilvl w:val="0"/>
                <w:numId w:val="16"/>
              </w:numPr>
              <w:spacing w:line="360" w:lineRule="auto"/>
              <w:tabs>
                <w:tab w:val="left" w:pos="2307" w:leader="none"/>
              </w:tabs>
              <w:rPr>
                <w:rFonts w:hint="eastAsia" w:ascii="宋体" w:hAnsi="宋体" w:cs="楷体_GB2312"/>
                <w:color w:val="000000"/>
                <w:sz w:val="24"/>
                <w:szCs w:val="24"/>
              </w:rPr>
            </w:pPr>
            <w:r>
              <w:rPr>
                <w:rFonts w:hint="eastAsia" w:ascii="宋体" w:hAnsi="宋体" w:cs="楷体_GB2312"/>
                <w:color w:val="000000"/>
                <w:sz w:val="24"/>
                <w:szCs w:val="24"/>
              </w:rPr>
              <w:t xml:space="preserve">每班人员配置数不得少于上表要求；         </w:t>
            </w:r>
            <w:r>
              <w:rPr>
                <w:rFonts w:hint="eastAsia" w:ascii="宋体" w:hAnsi="宋体" w:cs="楷体_GB2312"/>
                <w:color w:val="000000"/>
                <w:sz w:val="24"/>
                <w:szCs w:val="24"/>
              </w:rPr>
            </w:r>
            <w:r/>
          </w:p>
          <w:p>
            <w:pPr>
              <w:pStyle w:val="791"/>
              <w:numPr>
                <w:ilvl w:val="0"/>
                <w:numId w:val="0"/>
              </w:numPr>
              <w:spacing w:line="360" w:lineRule="auto"/>
              <w:tabs>
                <w:tab w:val="left" w:pos="2307" w:leader="none"/>
              </w:tabs>
              <w:rPr>
                <w:rFonts w:hint="eastAsia" w:ascii="宋体" w:hAnsi="宋体" w:cs="楷体_GB2312"/>
                <w:color w:val="000000"/>
                <w:sz w:val="24"/>
                <w:szCs w:val="24"/>
              </w:rPr>
            </w:pPr>
            <w:r>
              <w:rPr>
                <w:rFonts w:hint="eastAsia" w:ascii="宋体" w:hAnsi="宋体" w:cs="楷体_GB2312"/>
                <w:color w:val="000000"/>
                <w:sz w:val="24"/>
                <w:szCs w:val="24"/>
              </w:rPr>
              <w:t xml:space="preserve">2、人员配备时，不应违反《劳动法》及国家有关规定。</w:t>
            </w:r>
            <w:r>
              <w:rPr>
                <w:rFonts w:hint="eastAsia" w:ascii="宋体" w:hAnsi="宋体" w:cs="楷体_GB2312"/>
                <w:color w:val="000000"/>
                <w:sz w:val="24"/>
                <w:szCs w:val="24"/>
              </w:rPr>
            </w:r>
            <w:r/>
          </w:p>
          <w:p>
            <w:pPr>
              <w:pStyle w:val="791"/>
              <w:ind w:firstLine="480"/>
              <w:spacing w:line="360" w:lineRule="auto"/>
              <w:tabs>
                <w:tab w:val="left" w:pos="2307" w:leader="none"/>
              </w:tabs>
              <w:rPr>
                <w:rFonts w:hint="eastAsia" w:ascii="宋体" w:hAnsi="宋体" w:cs="楷体_GB2312"/>
                <w:color w:val="000000"/>
                <w:sz w:val="24"/>
                <w:szCs w:val="24"/>
              </w:rPr>
            </w:pPr>
            <w:r>
              <w:rPr>
                <w:rFonts w:hint="eastAsia" w:ascii="宋体" w:hAnsi="宋体" w:cs="楷体_GB2312"/>
                <w:color w:val="000000"/>
                <w:sz w:val="24"/>
                <w:szCs w:val="24"/>
              </w:rPr>
            </w:r>
            <w:r/>
          </w:p>
        </w:tc>
      </w:tr>
      <w:tr>
        <w:trPr>
          <w:cantSplit/>
          <w:trHeight w:val="634" w:hRule="exact"/>
        </w:trPr>
        <w:tc>
          <w:tcPr>
            <w:tcBorders>
              <w:top w:val="single" w:color="000000" w:sz="8" w:space="0"/>
              <w:left w:val="single" w:color="000000" w:sz="8" w:space="0"/>
              <w:bottom w:val="single" w:color="000000" w:sz="8" w:space="0"/>
              <w:right w:val="single" w:color="000000" w:sz="8" w:space="0"/>
            </w:tcBorders>
            <w:tcW w:w="824" w:type="dxa"/>
            <w:vAlign w:val="center"/>
            <w:textDirection w:val="lrTb"/>
            <w:noWrap/>
          </w:tcPr>
          <w:p>
            <w:pPr>
              <w:pStyle w:val="791"/>
              <w:jc w:val="center"/>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2289" w:type="dxa"/>
            <w:vAlign w:val="center"/>
            <w:textDirection w:val="lrTb"/>
            <w:noWrap/>
          </w:tcPr>
          <w:p>
            <w:pPr>
              <w:pStyle w:val="791"/>
              <w:jc w:val="center"/>
              <w:widowControl/>
              <w:rPr>
                <w:rFonts w:hint="eastAsia" w:ascii="宋体" w:hAnsi="宋体" w:eastAsia="宋体" w:cs="宋体"/>
                <w:color w:val="000000"/>
                <w:sz w:val="24"/>
                <w:szCs w:val="24"/>
                <w:lang w:val="en-US" w:eastAsia="zh-CN"/>
              </w:rPr>
            </w:pPr>
            <w:r>
              <w:rPr>
                <w:rFonts w:hint="eastAsia" w:ascii="宋体" w:hAnsi="宋体" w:cs="楷体"/>
                <w:color w:val="000000"/>
                <w:sz w:val="24"/>
                <w:szCs w:val="24"/>
              </w:rPr>
              <w:t xml:space="preserve">巡逻</w:t>
            </w:r>
            <w:r>
              <w:rPr>
                <w:rFonts w:hint="eastAsia" w:ascii="宋体" w:hAnsi="宋体" w:cs="楷体"/>
                <w:color w:val="000000"/>
                <w:sz w:val="24"/>
                <w:szCs w:val="24"/>
                <w:lang w:val="en-US" w:eastAsia="zh-CN"/>
              </w:rPr>
              <w:t xml:space="preserve">岗</w:t>
            </w:r>
            <w:r>
              <w:rPr>
                <w:rFonts w:hint="eastAsia" w:ascii="宋体" w:hAnsi="宋体" w:eastAsia="宋体" w:cs="宋体"/>
                <w:color w:val="000000"/>
                <w:sz w:val="24"/>
                <w:szCs w:val="24"/>
                <w:lang w:val="en-US" w:eastAsia="zh-CN"/>
              </w:rPr>
            </w:r>
            <w:r/>
          </w:p>
        </w:tc>
        <w:tc>
          <w:tcPr>
            <w:tcBorders>
              <w:top w:val="none" w:color="000000" w:sz="4" w:space="0"/>
              <w:left w:val="none" w:color="000000" w:sz="4" w:space="0"/>
              <w:bottom w:val="single" w:color="000000" w:sz="8" w:space="0"/>
              <w:right w:val="single" w:color="000000" w:sz="4" w:space="0"/>
            </w:tcBorders>
            <w:tcW w:w="3061" w:type="dxa"/>
            <w:vAlign w:val="center"/>
            <w:textDirection w:val="lrTb"/>
            <w:noWrap/>
          </w:tcPr>
          <w:p>
            <w:pPr>
              <w:pStyle w:val="791"/>
              <w:jc w:val="center"/>
              <w:widowControl/>
              <w:rPr>
                <w:rFonts w:ascii="宋体" w:hAnsi="宋体" w:eastAsia="宋体" w:cs="宋体"/>
                <w:color w:val="000000"/>
                <w:sz w:val="24"/>
                <w:szCs w:val="24"/>
                <w:lang w:val="en-US" w:eastAsia="zh-CN"/>
              </w:rPr>
            </w:pPr>
            <w:r>
              <w:rPr>
                <w:rFonts w:hint="eastAsia" w:ascii="宋体" w:hAnsi="宋体" w:cs="楷体"/>
                <w:color w:val="000000"/>
                <w:sz w:val="24"/>
                <w:szCs w:val="24"/>
                <w:lang w:val="en-US" w:eastAsia="zh-CN" w:bidi="ar"/>
              </w:rPr>
              <w:t xml:space="preserve">每班2人，共6人</w:t>
            </w:r>
            <w:r>
              <w:rPr>
                <w:rFonts w:ascii="宋体" w:hAnsi="宋体" w:eastAsia="宋体" w:cs="宋体"/>
                <w:color w:val="000000"/>
                <w:sz w:val="24"/>
                <w:szCs w:val="24"/>
                <w:lang w:val="en-US" w:eastAsia="zh-CN"/>
              </w:rPr>
            </w:r>
            <w:r/>
          </w:p>
        </w:tc>
        <w:tc>
          <w:tcPr>
            <w:tcBorders>
              <w:top w:val="none" w:color="000000" w:sz="0" w:space="0"/>
              <w:left w:val="single" w:color="000000" w:sz="4" w:space="0"/>
              <w:bottom w:val="none" w:color="000000" w:sz="0" w:space="0"/>
              <w:right w:val="single" w:color="000000" w:sz="8" w:space="0"/>
            </w:tcBorders>
            <w:tcW w:w="2165" w:type="dxa"/>
            <w:vAlign w:val="center"/>
            <w:vMerge w:val="continue"/>
            <w:textDirection w:val="lrTb"/>
            <w:noWrap w:val="false"/>
          </w:tcPr>
          <w:p>
            <w:pPr>
              <w:pStyle w:val="791"/>
              <w:jc w:val="left"/>
              <w:widowControl/>
              <w:rPr>
                <w:rFonts w:ascii="宋体" w:hAnsi="宋体" w:cs="宋体"/>
                <w:color w:val="000000"/>
                <w:sz w:val="24"/>
                <w:szCs w:val="24"/>
              </w:rPr>
            </w:pPr>
            <w:r>
              <w:rPr>
                <w:rFonts w:ascii="宋体" w:hAnsi="宋体" w:cs="宋体"/>
                <w:color w:val="000000"/>
                <w:sz w:val="24"/>
                <w:szCs w:val="24"/>
              </w:rPr>
            </w:r>
            <w:r/>
          </w:p>
        </w:tc>
      </w:tr>
      <w:tr>
        <w:trPr>
          <w:cantSplit/>
          <w:trHeight w:val="634" w:hRule="exact"/>
        </w:trPr>
        <w:tc>
          <w:tcPr>
            <w:tcBorders>
              <w:top w:val="single" w:color="000000" w:sz="8" w:space="0"/>
              <w:left w:val="single" w:color="000000" w:sz="8" w:space="0"/>
              <w:bottom w:val="single" w:color="000000" w:sz="8" w:space="0"/>
              <w:right w:val="single" w:color="000000" w:sz="8" w:space="0"/>
            </w:tcBorders>
            <w:tcW w:w="824" w:type="dxa"/>
            <w:vAlign w:val="center"/>
            <w:textDirection w:val="lrTb"/>
            <w:noWrap/>
          </w:tcPr>
          <w:p>
            <w:pPr>
              <w:pStyle w:val="791"/>
              <w:jc w:val="center"/>
              <w:widowControl/>
              <w:rPr>
                <w:rFonts w:ascii="宋体" w:hAnsi="宋体" w:cs="宋体"/>
                <w:color w:val="000000"/>
                <w:sz w:val="24"/>
                <w:szCs w:val="24"/>
              </w:rPr>
            </w:pPr>
            <w:r>
              <w:rPr>
                <w:rFonts w:hint="eastAsia" w:ascii="宋体" w:hAnsi="宋体" w:cs="宋体"/>
                <w:color w:val="000000"/>
                <w:sz w:val="24"/>
                <w:szCs w:val="24"/>
              </w:rPr>
              <w:t xml:space="preserve">3</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2289" w:type="dxa"/>
            <w:vAlign w:val="center"/>
            <w:textDirection w:val="lrTb"/>
            <w:noWrap/>
          </w:tcPr>
          <w:p>
            <w:pPr>
              <w:pStyle w:val="791"/>
              <w:jc w:val="center"/>
              <w:widowControl/>
              <w:rPr>
                <w:rFonts w:ascii="宋体" w:hAnsi="宋体" w:cs="宋体"/>
                <w:color w:val="000000"/>
                <w:sz w:val="24"/>
                <w:szCs w:val="24"/>
              </w:rPr>
            </w:pPr>
            <w:r>
              <w:rPr>
                <w:rFonts w:hint="eastAsia" w:ascii="宋体" w:hAnsi="宋体" w:cs="楷体"/>
                <w:color w:val="000000"/>
                <w:sz w:val="24"/>
                <w:szCs w:val="24"/>
                <w:lang w:val="en-US" w:eastAsia="zh-CN"/>
              </w:rPr>
              <w:t xml:space="preserve">保安班长</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4" w:space="0"/>
            </w:tcBorders>
            <w:tcW w:w="3061" w:type="dxa"/>
            <w:vAlign w:val="center"/>
            <w:textDirection w:val="lrTb"/>
            <w:noWrap/>
          </w:tcPr>
          <w:p>
            <w:pPr>
              <w:pStyle w:val="791"/>
              <w:jc w:val="center"/>
              <w:widowControl/>
              <w:rPr>
                <w:rFonts w:hint="eastAsia" w:ascii="宋体" w:hAnsi="宋体" w:eastAsia="宋体" w:cs="宋体"/>
                <w:color w:val="000000"/>
                <w:sz w:val="24"/>
                <w:szCs w:val="24"/>
                <w:lang w:val="en-US" w:eastAsia="zh-CN"/>
              </w:rPr>
            </w:pPr>
            <w:r>
              <w:rPr>
                <w:rFonts w:hint="eastAsia" w:ascii="宋体" w:hAnsi="宋体" w:cs="楷体"/>
                <w:color w:val="000000"/>
                <w:sz w:val="24"/>
                <w:szCs w:val="24"/>
                <w:lang w:bidi="ar"/>
              </w:rPr>
              <w:t xml:space="preserve">1</w:t>
            </w:r>
            <w:r>
              <w:rPr>
                <w:rFonts w:hint="eastAsia" w:ascii="宋体" w:hAnsi="宋体" w:cs="楷体"/>
                <w:color w:val="000000"/>
                <w:sz w:val="24"/>
                <w:szCs w:val="24"/>
                <w:lang w:val="en-US" w:eastAsia="zh-CN" w:bidi="ar"/>
              </w:rPr>
              <w:t xml:space="preserve">人</w:t>
            </w:r>
            <w:r>
              <w:rPr>
                <w:rFonts w:hint="eastAsia" w:ascii="宋体" w:hAnsi="宋体" w:eastAsia="宋体" w:cs="宋体"/>
                <w:color w:val="000000"/>
                <w:sz w:val="24"/>
                <w:szCs w:val="24"/>
                <w:lang w:val="en-US" w:eastAsia="zh-CN"/>
              </w:rPr>
            </w:r>
            <w:r/>
          </w:p>
        </w:tc>
        <w:tc>
          <w:tcPr>
            <w:tcBorders>
              <w:top w:val="none" w:color="000000" w:sz="0" w:space="0"/>
              <w:left w:val="single" w:color="000000" w:sz="4" w:space="0"/>
              <w:bottom w:val="none" w:color="000000" w:sz="0" w:space="0"/>
              <w:right w:val="single" w:color="000000" w:sz="8" w:space="0"/>
            </w:tcBorders>
            <w:tcW w:w="2165" w:type="dxa"/>
            <w:vAlign w:val="center"/>
            <w:vMerge w:val="continue"/>
            <w:textDirection w:val="lrTb"/>
            <w:noWrap w:val="false"/>
          </w:tcPr>
          <w:p>
            <w:pPr>
              <w:pStyle w:val="791"/>
              <w:jc w:val="left"/>
              <w:widowControl/>
              <w:rPr>
                <w:rFonts w:ascii="宋体" w:hAnsi="宋体" w:cs="宋体"/>
                <w:color w:val="000000"/>
                <w:sz w:val="24"/>
                <w:szCs w:val="24"/>
              </w:rPr>
            </w:pPr>
            <w:r>
              <w:rPr>
                <w:rFonts w:ascii="宋体" w:hAnsi="宋体" w:cs="宋体"/>
                <w:color w:val="000000"/>
                <w:sz w:val="24"/>
                <w:szCs w:val="24"/>
              </w:rPr>
            </w:r>
            <w:r/>
          </w:p>
        </w:tc>
      </w:tr>
      <w:tr>
        <w:trPr>
          <w:cantSplit/>
          <w:trHeight w:val="886" w:hRule="exact"/>
        </w:trPr>
        <w:tc>
          <w:tcPr>
            <w:tcBorders>
              <w:top w:val="single" w:color="000000" w:sz="8" w:space="0"/>
              <w:left w:val="single" w:color="000000" w:sz="8" w:space="0"/>
              <w:bottom w:val="single" w:color="000000" w:sz="8" w:space="0"/>
              <w:right w:val="single" w:color="000000" w:sz="8" w:space="0"/>
            </w:tcBorders>
            <w:tcW w:w="824" w:type="dxa"/>
            <w:vAlign w:val="center"/>
            <w:textDirection w:val="lrTb"/>
            <w:noWrap/>
          </w:tcPr>
          <w:p>
            <w:pPr>
              <w:pStyle w:val="791"/>
              <w:jc w:val="center"/>
              <w:widowControl/>
              <w:rPr>
                <w:rFonts w:ascii="宋体" w:hAnsi="宋体" w:cs="宋体"/>
                <w:color w:val="000000"/>
                <w:sz w:val="24"/>
                <w:szCs w:val="24"/>
              </w:rPr>
            </w:pPr>
            <w:r>
              <w:rPr>
                <w:rFonts w:hint="eastAsia" w:ascii="宋体" w:hAnsi="宋体" w:cs="宋体"/>
                <w:color w:val="000000"/>
                <w:sz w:val="24"/>
                <w:szCs w:val="24"/>
              </w:rPr>
              <w:t xml:space="preserve">4</w:t>
            </w:r>
            <w:r>
              <w:rPr>
                <w:rFonts w:ascii="宋体" w:hAnsi="宋体" w:cs="宋体"/>
                <w:color w:val="000000"/>
                <w:sz w:val="24"/>
                <w:szCs w:val="24"/>
              </w:rPr>
            </w:r>
            <w:r/>
          </w:p>
        </w:tc>
        <w:tc>
          <w:tcPr>
            <w:tcBorders>
              <w:top w:val="none" w:color="000000" w:sz="4" w:space="0"/>
              <w:left w:val="single" w:color="000000" w:sz="8" w:space="0"/>
              <w:bottom w:val="single" w:color="000000" w:sz="8" w:space="0"/>
              <w:right w:val="single" w:color="000000" w:sz="8" w:space="0"/>
            </w:tcBorders>
            <w:tcW w:w="2289" w:type="dxa"/>
            <w:vAlign w:val="center"/>
            <w:textDirection w:val="lrTb"/>
            <w:noWrap/>
          </w:tcPr>
          <w:p>
            <w:pPr>
              <w:pStyle w:val="791"/>
              <w:jc w:val="center"/>
              <w:widowControl/>
              <w:rPr>
                <w:rFonts w:ascii="宋体" w:hAnsi="宋体" w:cs="宋体"/>
                <w:color w:val="000000"/>
                <w:sz w:val="24"/>
                <w:szCs w:val="24"/>
              </w:rPr>
            </w:pPr>
            <w:r>
              <w:rPr>
                <w:rFonts w:hint="eastAsia" w:ascii="宋体" w:hAnsi="宋体" w:cs="楷体"/>
                <w:color w:val="000000"/>
                <w:sz w:val="24"/>
                <w:szCs w:val="24"/>
                <w:lang w:val="en-US" w:eastAsia="zh-CN"/>
              </w:rPr>
              <w:t xml:space="preserve">轮</w:t>
            </w:r>
            <w:r>
              <w:rPr>
                <w:rFonts w:hint="eastAsia" w:ascii="宋体" w:hAnsi="宋体" w:cs="楷体"/>
                <w:color w:val="000000"/>
                <w:sz w:val="24"/>
                <w:szCs w:val="24"/>
              </w:rPr>
              <w:t xml:space="preserve">休</w:t>
            </w:r>
            <w:r>
              <w:rPr>
                <w:rFonts w:ascii="宋体" w:hAnsi="宋体" w:cs="宋体"/>
                <w:color w:val="000000"/>
                <w:sz w:val="24"/>
                <w:szCs w:val="24"/>
              </w:rPr>
            </w:r>
            <w:r/>
          </w:p>
        </w:tc>
        <w:tc>
          <w:tcPr>
            <w:tcBorders>
              <w:top w:val="none" w:color="000000" w:sz="4" w:space="0"/>
              <w:left w:val="none" w:color="000000" w:sz="4" w:space="0"/>
              <w:bottom w:val="single" w:color="000000" w:sz="8" w:space="0"/>
              <w:right w:val="single" w:color="000000" w:sz="4" w:space="0"/>
            </w:tcBorders>
            <w:tcW w:w="3061" w:type="dxa"/>
            <w:vAlign w:val="center"/>
            <w:textDirection w:val="lrTb"/>
            <w:noWrap/>
          </w:tcPr>
          <w:p>
            <w:pPr>
              <w:pStyle w:val="791"/>
              <w:jc w:val="center"/>
              <w:widowControl/>
              <w:rPr>
                <w:rFonts w:ascii="宋体" w:hAnsi="宋体" w:eastAsia="宋体" w:cs="宋体"/>
                <w:color w:val="000000"/>
                <w:sz w:val="24"/>
                <w:szCs w:val="24"/>
                <w:lang w:val="en-US" w:eastAsia="zh-CN"/>
              </w:rPr>
            </w:pPr>
            <w:r>
              <w:rPr>
                <w:rFonts w:hint="eastAsia" w:ascii="宋体" w:hAnsi="宋体" w:cs="楷体"/>
                <w:color w:val="000000"/>
                <w:sz w:val="24"/>
                <w:szCs w:val="24"/>
                <w:lang w:val="en-US" w:eastAsia="zh-CN" w:bidi="ar"/>
              </w:rPr>
              <w:t xml:space="preserve">3人</w:t>
            </w:r>
            <w:r>
              <w:rPr>
                <w:rFonts w:ascii="宋体" w:hAnsi="宋体" w:eastAsia="宋体" w:cs="宋体"/>
                <w:color w:val="000000"/>
                <w:sz w:val="24"/>
                <w:szCs w:val="24"/>
                <w:lang w:val="en-US" w:eastAsia="zh-CN"/>
              </w:rPr>
            </w:r>
            <w:r/>
          </w:p>
        </w:tc>
        <w:tc>
          <w:tcPr>
            <w:tcBorders>
              <w:top w:val="none" w:color="000000" w:sz="0" w:space="0"/>
              <w:left w:val="single" w:color="000000" w:sz="4" w:space="0"/>
              <w:bottom w:val="none" w:color="000000" w:sz="0" w:space="0"/>
              <w:right w:val="single" w:color="000000" w:sz="8" w:space="0"/>
            </w:tcBorders>
            <w:tcW w:w="2165" w:type="dxa"/>
            <w:vAlign w:val="center"/>
            <w:vMerge w:val="continue"/>
            <w:textDirection w:val="lrTb"/>
            <w:noWrap w:val="false"/>
          </w:tcPr>
          <w:p>
            <w:pPr>
              <w:pStyle w:val="791"/>
              <w:jc w:val="left"/>
              <w:widowControl/>
              <w:rPr>
                <w:rFonts w:ascii="宋体" w:hAnsi="宋体" w:cs="宋体"/>
                <w:color w:val="000000"/>
                <w:sz w:val="24"/>
                <w:szCs w:val="24"/>
              </w:rPr>
            </w:pPr>
            <w:r>
              <w:rPr>
                <w:rFonts w:ascii="宋体" w:hAnsi="宋体" w:cs="宋体"/>
                <w:color w:val="000000"/>
                <w:sz w:val="24"/>
                <w:szCs w:val="24"/>
              </w:rPr>
            </w:r>
            <w:r/>
          </w:p>
        </w:tc>
      </w:tr>
      <w:tr>
        <w:trPr>
          <w:cantSplit/>
          <w:trHeight w:val="687" w:hRule="exact"/>
        </w:trPr>
        <w:tc>
          <w:tcPr>
            <w:gridSpan w:val="2"/>
            <w:tcBorders>
              <w:top w:val="single" w:color="000000" w:sz="8" w:space="0"/>
              <w:left w:val="single" w:color="000000" w:sz="8" w:space="0"/>
              <w:bottom w:val="single" w:color="000000" w:sz="8" w:space="0"/>
              <w:right w:val="single" w:color="000000" w:sz="8" w:space="0"/>
            </w:tcBorders>
            <w:tcW w:w="3113" w:type="dxa"/>
            <w:vAlign w:val="center"/>
            <w:textDirection w:val="lrTb"/>
            <w:noWrap/>
          </w:tcPr>
          <w:p>
            <w:pPr>
              <w:pStyle w:val="791"/>
              <w:jc w:val="center"/>
              <w:widowControl/>
              <w:rPr>
                <w:rFonts w:ascii="宋体" w:hAnsi="宋体" w:cs="楷体"/>
                <w:color w:val="000000"/>
                <w:sz w:val="24"/>
                <w:szCs w:val="24"/>
              </w:rPr>
            </w:pPr>
            <w:r>
              <w:rPr>
                <w:rFonts w:hint="eastAsia" w:ascii="宋体" w:hAnsi="宋体" w:cs="楷体"/>
                <w:color w:val="000000"/>
                <w:sz w:val="24"/>
                <w:szCs w:val="24"/>
              </w:rPr>
              <w:t xml:space="preserve">合计</w:t>
            </w:r>
            <w:r>
              <w:rPr>
                <w:rFonts w:ascii="宋体" w:hAnsi="宋体" w:cs="楷体"/>
                <w:color w:val="000000"/>
                <w:sz w:val="24"/>
                <w:szCs w:val="24"/>
              </w:rPr>
            </w:r>
            <w:r/>
          </w:p>
        </w:tc>
        <w:tc>
          <w:tcPr>
            <w:tcBorders>
              <w:top w:val="none" w:color="000000" w:sz="4" w:space="0"/>
              <w:left w:val="none" w:color="000000" w:sz="4" w:space="0"/>
              <w:bottom w:val="single" w:color="000000" w:sz="8" w:space="0"/>
              <w:right w:val="single" w:color="000000" w:sz="4" w:space="0"/>
            </w:tcBorders>
            <w:tcW w:w="3061" w:type="dxa"/>
            <w:vAlign w:val="center"/>
            <w:textDirection w:val="lrTb"/>
            <w:noWrap/>
          </w:tcPr>
          <w:p>
            <w:pPr>
              <w:pStyle w:val="791"/>
              <w:jc w:val="center"/>
              <w:widowControl/>
              <w:rPr>
                <w:rFonts w:ascii="宋体" w:hAnsi="宋体" w:eastAsia="宋体" w:cs="楷体"/>
                <w:color w:val="000000"/>
                <w:sz w:val="24"/>
                <w:szCs w:val="24"/>
                <w:lang w:val="en-US" w:eastAsia="zh-CN" w:bidi="ar"/>
              </w:rPr>
            </w:pPr>
            <w:r>
              <w:rPr>
                <w:rFonts w:hint="eastAsia" w:ascii="宋体" w:hAnsi="宋体" w:cs="楷体"/>
                <w:color w:val="000000"/>
                <w:sz w:val="24"/>
                <w:szCs w:val="24"/>
                <w:lang w:val="en-US" w:eastAsia="zh-CN" w:bidi="ar"/>
              </w:rPr>
              <w:t xml:space="preserve">25人</w:t>
            </w:r>
            <w:r>
              <w:rPr>
                <w:rFonts w:ascii="宋体" w:hAnsi="宋体" w:eastAsia="宋体" w:cs="楷体"/>
                <w:color w:val="000000"/>
                <w:sz w:val="24"/>
                <w:szCs w:val="24"/>
                <w:lang w:val="en-US" w:eastAsia="zh-CN" w:bidi="ar"/>
              </w:rPr>
            </w:r>
            <w:r/>
          </w:p>
        </w:tc>
        <w:tc>
          <w:tcPr>
            <w:tcBorders>
              <w:top w:val="none" w:color="000000" w:sz="0" w:space="0"/>
              <w:left w:val="single" w:color="000000" w:sz="4" w:space="0"/>
              <w:bottom w:val="single" w:color="000000" w:sz="8" w:space="0"/>
              <w:right w:val="single" w:color="000000" w:sz="8" w:space="0"/>
            </w:tcBorders>
            <w:tcW w:w="2165" w:type="dxa"/>
            <w:vAlign w:val="center"/>
            <w:vMerge w:val="continue"/>
            <w:textDirection w:val="lrTb"/>
            <w:noWrap w:val="false"/>
          </w:tcPr>
          <w:p>
            <w:pPr>
              <w:pStyle w:val="791"/>
              <w:jc w:val="left"/>
              <w:widowControl/>
              <w:rPr>
                <w:rFonts w:ascii="宋体" w:hAnsi="宋体" w:cs="宋体"/>
                <w:color w:val="000000"/>
                <w:sz w:val="24"/>
                <w:szCs w:val="24"/>
              </w:rPr>
            </w:pPr>
            <w:r>
              <w:rPr>
                <w:rFonts w:ascii="宋体" w:hAnsi="宋体" w:cs="宋体"/>
                <w:color w:val="000000"/>
                <w:sz w:val="24"/>
                <w:szCs w:val="24"/>
              </w:rPr>
            </w:r>
            <w:r/>
          </w:p>
        </w:tc>
      </w:tr>
    </w:tbl>
    <w:p>
      <w:pPr>
        <w:pStyle w:val="791"/>
        <w:ind w:firstLine="480"/>
        <w:spacing w:line="360" w:lineRule="auto"/>
        <w:tabs>
          <w:tab w:val="left" w:pos="2307" w:leader="none"/>
        </w:tabs>
        <w:rPr>
          <w:rFonts w:hint="eastAsia" w:ascii="宋体" w:hAnsi="宋体" w:cs="楷体_GB2312"/>
          <w:sz w:val="24"/>
        </w:rPr>
      </w:pPr>
      <w:r>
        <w:rPr>
          <w:rFonts w:hint="eastAsia" w:ascii="宋体" w:hAnsi="宋体" w:cs="楷体_GB2312"/>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（四）保安服务岗位制度和要求</w:t>
      </w:r>
      <w:r>
        <w:rPr>
          <w:rFonts w:ascii="宋体" w:hAnsi="宋体" w:cs="楷体_GB2312"/>
          <w:sz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1、基本要求</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1.1、遵守采购人的有关规章制度，服从其管理人员的工作安排。</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1.2、根据本项目的具体情况，制定有关制度，如企业内部管理制度，日常服务的运作管理制度等。主要包括以下内容：员工行为规范，各类工作人员管理职责及考核细则，各类奖惩制度，保安执勤制度，长效管理制度，车辆管理制度，24小时值班制度，进退场交接制度，应急预案制度（包括紧急应对停电、恶劣天气等的应急预案以及其他专门的紧急预案等）以及对各项制度的监督落实制度。</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1.3、日常服务运作要切合住宅安置区居民生活和活动规律，建立适合住宅安置区居民的保安服务质量控制体系作为保障和保证，能够接受第三方质量审核和检查。</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2、门岗岗位要求</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2.1、实行24小时值班制度，确保小区居民的正常出入，排查安全隐患，阻止可疑人员和车辆进入小区；</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2.2、做好门岗识别系统、倒杆等设备的管理工作，保证设备正常运行，不出现人为损坏；若出现故障，应及时报修；</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2.3、对门岗周围环境进行打扫，门岗出入口乱停各种车辆需及时进行阻止，门岗周围吊挂、张贴各类信息、广告需及时清理，门岗周围有乱设摊现象需及时阻止，</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2.4、做好进出车辆的管理登记工作，禁止非允许的工程车、大货车、危险品运输车等进入小区，对门口车辆进行疏导，保持出入口有序、畅通。</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2.5、禁止到小区内经营、乱设摊、搞宣传活动、收废品、散发广告等人员进入小区。</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2.6、做好临时车辆进出的登记工作，对超时停车车辆收取停车费，并向缴费人出具收费凭证，严禁私自收费。</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2.7、对居民礼貌，对小区居民在公共区域用电用水等行为进行规范化管理。</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3、巡逻岗岗位要求</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3.1、实行24小时巡逻制度，确保区域内无火灾，无刑事事故、无安全隐患发生。有应急处理计划和措施，如有事故发生，能做到及时报警、保护现场，防止事态进一步恶化，时间处理及时率100%；</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3.2、保证自行车、助力车、摩托车、汽车等按指定地点停放并进行管理。指挥车辆行驶、停放、做好巡查看护管理工作，确保车辆停放有序、安全，车辆发生拥堵时及时指挥疏导，迅速疏散，避免发生碰撞事故，保证通道畅通。</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3.3、每小时巡查1次，发现不安全、不稳定因素、形迹可疑的人员，及时上报，做好事态控制工作；</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3.4、负责消防设施、设备异常情况处理，并负责晚间任务接受及下达；</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3.5、严格执行消防操作规程，定期进行消防演习，保证消防通道畅通，消防标志齐全，消防器材可随时启用；</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3.6、做好小区环境卫生长效管理整治工作，配合委托人对不符合小区环境卫生长效管理要求的现象进行排查、记录，寻找责任人，耐心劝阻、及时纠正。平时巡逻发现居民的不文明行为，予以劝阻；</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d1e0f"/>
          <w:sz w:val="24"/>
          <w:szCs w:val="24"/>
        </w:rPr>
        <w:t xml:space="preserve">3.7、对小区业主装修施工安全监督管理工作，做好装修施工管理台账、收退装修押金，对</w:t>
      </w:r>
      <w:r>
        <w:rPr>
          <w:rFonts w:hint="eastAsia" w:ascii="宋体" w:hAnsi="宋体" w:eastAsia="宋体" w:cs="宋体"/>
          <w:color w:val="000000"/>
          <w:sz w:val="24"/>
          <w:szCs w:val="24"/>
        </w:rPr>
        <w:t xml:space="preserve">装修安全审批情况做好记录，对乱抛建筑垃圾的情况予以制止；</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4、消控室、监控室岗位要求</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4.1、正确操作和爱护监控设备、消防报警、防盗报警设备及电梯监控报警设备。</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4.2、做好值班记录和交接班工作，保持室内整洁设备无故障。</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4.3、值班人员实行24小时值班制度，对监控设备进行实时监控，发现异常情况及时汇报并采取相应措施；对录相带及其有关资料做好存放管理工作，确保正常使用随时协助备查各类案件，未经批准，任何人不得将录像资料外借。</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4.4、加强重点部位的监控，遇有特殊情况或嫌疑人及时与所在区域秩序维护护卫人员联系，妥善处理。遇报警，要迅速、准确地按预定程序进行处理。</w:t>
      </w:r>
      <w:r>
        <w:rPr>
          <w:rFonts w:hint="eastAsia" w:ascii="宋体" w:hAnsi="宋体" w:eastAsia="宋体" w:cs="宋体"/>
          <w:color w:val="000000"/>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00000"/>
          <w:sz w:val="24"/>
          <w:szCs w:val="24"/>
        </w:rPr>
        <w:t xml:space="preserve">4.5、值班中禁止擅离职守和会客，确保监控工作安全、有序。</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rPr>
      </w:pPr>
      <w:r>
        <w:rPr>
          <w:rFonts w:hint="eastAsia" w:ascii="宋体" w:hAnsi="宋体" w:eastAsia="宋体" w:cs="宋体"/>
          <w:color w:val="0d1e0f"/>
          <w:sz w:val="24"/>
          <w:szCs w:val="24"/>
        </w:rPr>
        <w:t xml:space="preserve">5、档案、资料管理</w:t>
      </w:r>
      <w:r>
        <w:rPr>
          <w:rFonts w:hint="eastAsia" w:ascii="宋体" w:hAnsi="宋体" w:eastAsia="宋体" w:cs="宋体"/>
          <w:color w:val="0d1e0f"/>
          <w:sz w:val="24"/>
          <w:szCs w:val="24"/>
        </w:rPr>
      </w:r>
      <w:r/>
    </w:p>
    <w:p>
      <w:pPr>
        <w:pStyle w:val="791"/>
        <w:ind w:firstLine="480"/>
        <w:jc w:val="left"/>
        <w:spacing w:line="360" w:lineRule="auto"/>
        <w:tabs>
          <w:tab w:val="left" w:pos="2307" w:leader="none"/>
        </w:tabs>
        <w:rPr>
          <w:rFonts w:hint="eastAsia" w:ascii="宋体" w:hAnsi="宋体" w:eastAsia="宋体" w:cs="宋体"/>
          <w:color w:val="0d1e0f"/>
          <w:sz w:val="24"/>
          <w:szCs w:val="24"/>
          <w:highlight w:val="none"/>
        </w:rPr>
      </w:pPr>
      <w:r>
        <w:rPr>
          <w:rFonts w:hint="eastAsia" w:ascii="宋体" w:hAnsi="宋体" w:eastAsia="宋体" w:cs="宋体"/>
          <w:color w:val="0d1e0f"/>
          <w:sz w:val="24"/>
          <w:szCs w:val="24"/>
        </w:rPr>
        <w:t xml:space="preserve">加强有关档</w:t>
      </w:r>
      <w:r>
        <w:rPr>
          <w:rFonts w:hint="eastAsia" w:ascii="宋体" w:hAnsi="宋体" w:eastAsia="宋体" w:cs="宋体"/>
          <w:color w:val="0d1e0f"/>
          <w:sz w:val="24"/>
          <w:szCs w:val="24"/>
          <w:highlight w:val="none"/>
        </w:rPr>
        <w:t xml:space="preserve">案和资料的管理，档案和资料管理包括：社区档案、车辆停车位档案、临时停车收费台账、装修管理档案、消防设备设施档案、投诉和意见档案、安全管理记录档案、长效管理档案，人事管理及人员培训档案。要求做到保存完整、管理完善、交接手续完备、检索方便准确。</w:t>
      </w:r>
      <w:r>
        <w:rPr>
          <w:rFonts w:hint="eastAsia" w:ascii="宋体" w:hAnsi="宋体" w:eastAsia="宋体" w:cs="宋体"/>
          <w:color w:val="0d1e0f"/>
          <w:sz w:val="24"/>
          <w:szCs w:val="24"/>
          <w:highlight w:val="none"/>
        </w:rPr>
      </w:r>
      <w:r/>
    </w:p>
    <w:p>
      <w:pPr>
        <w:pStyle w:val="791"/>
        <w:ind w:firstLine="482"/>
        <w:spacing w:line="360" w:lineRule="auto"/>
        <w:tabs>
          <w:tab w:val="left" w:pos="2307" w:leader="none"/>
        </w:tabs>
        <w:rPr>
          <w:rFonts w:ascii="宋体" w:hAnsi="宋体" w:cs="楷体_GB2312"/>
          <w:b/>
          <w:bCs/>
          <w:sz w:val="24"/>
        </w:rPr>
      </w:pPr>
      <w:r>
        <w:rPr>
          <w:rFonts w:hint="eastAsia" w:ascii="宋体" w:hAnsi="宋体" w:cs="楷体_GB2312"/>
          <w:b/>
          <w:bCs/>
          <w:sz w:val="24"/>
        </w:rPr>
        <w:t xml:space="preserve">四、保安服务考核与管理</w:t>
      </w:r>
      <w:r>
        <w:rPr>
          <w:rFonts w:ascii="宋体" w:hAnsi="宋体" w:cs="楷体_GB2312"/>
          <w:b/>
          <w:bCs/>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（一）考核办法</w:t>
      </w:r>
      <w:r>
        <w:rPr>
          <w:rFonts w:ascii="宋体" w:hAnsi="宋体" w:cs="楷体_GB2312"/>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按照《</w:t>
      </w:r>
      <w:r>
        <w:rPr>
          <w:rFonts w:hint="eastAsia" w:ascii="宋体" w:hAnsi="宋体" w:cs="楷体_GB2312"/>
          <w:sz w:val="24"/>
          <w:lang w:eastAsia="zh-CN"/>
        </w:rPr>
        <w:t xml:space="preserve">南苑</w:t>
      </w:r>
      <w:r>
        <w:rPr>
          <w:rFonts w:ascii="宋体" w:hAnsi="宋体" w:cs="楷体_GB2312"/>
          <w:sz w:val="24"/>
        </w:rPr>
        <w:t xml:space="preserve">社区保安</w:t>
      </w:r>
      <w:r>
        <w:rPr>
          <w:rFonts w:hint="eastAsia" w:ascii="宋体" w:hAnsi="宋体" w:cs="楷体_GB2312"/>
          <w:sz w:val="24"/>
        </w:rPr>
        <w:t xml:space="preserve">服务</w:t>
      </w:r>
      <w:r>
        <w:rPr>
          <w:rFonts w:ascii="宋体" w:hAnsi="宋体" w:cs="楷体_GB2312"/>
          <w:sz w:val="24"/>
        </w:rPr>
        <w:t xml:space="preserve">考核细则</w:t>
      </w:r>
      <w:r>
        <w:rPr>
          <w:rFonts w:hint="eastAsia" w:ascii="宋体" w:hAnsi="宋体" w:cs="楷体_GB2312"/>
          <w:sz w:val="24"/>
        </w:rPr>
        <w:t xml:space="preserve">》进行考核，每周定期与不定期考核相结合，详见《考核细则》。</w:t>
      </w:r>
      <w:r>
        <w:rPr>
          <w:rFonts w:ascii="宋体" w:hAnsi="宋体" w:cs="楷体_GB2312"/>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（二）奖惩</w:t>
      </w:r>
      <w:r>
        <w:rPr>
          <w:rFonts w:ascii="宋体" w:hAnsi="宋体" w:cs="楷体_GB2312"/>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考核优秀可增加续约的可能性，三次月度考核不合格，委托人有权终止保安合同的履行。</w:t>
      </w:r>
      <w:r>
        <w:rPr>
          <w:rFonts w:ascii="宋体" w:hAnsi="宋体" w:cs="楷体_GB2312"/>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（三）人员稳定</w:t>
      </w:r>
      <w:r>
        <w:rPr>
          <w:rFonts w:ascii="宋体" w:hAnsi="宋体" w:cs="楷体_GB2312"/>
          <w:sz w:val="24"/>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lang w:val="en-US" w:eastAsia="zh-CN"/>
        </w:rPr>
        <w:t xml:space="preserve">投标人</w:t>
      </w:r>
      <w:r>
        <w:rPr>
          <w:rFonts w:hint="eastAsia" w:ascii="宋体" w:hAnsi="宋体" w:cs="楷体_GB2312"/>
          <w:sz w:val="24"/>
        </w:rPr>
        <w:t xml:space="preserve">应按采购文件的承诺将人员配备到位，不可随意更换。若必须更换，需经采购人书面同意，所更换的人员应在经历、资质、能力方面达到或优于原承诺的人员。</w:t>
      </w:r>
      <w:r>
        <w:rPr>
          <w:rFonts w:ascii="宋体" w:hAnsi="宋体" w:cs="楷体_GB2312"/>
          <w:sz w:val="24"/>
        </w:rPr>
      </w:r>
      <w:r/>
    </w:p>
    <w:p>
      <w:pPr>
        <w:pStyle w:val="1045"/>
        <w:ind w:firstLine="723"/>
        <w:jc w:val="center"/>
        <w:widowControl/>
        <w:rPr>
          <w:rFonts w:ascii="宋体" w:hAnsi="宋体" w:eastAsia="宋体"/>
          <w:sz w:val="30"/>
          <w:szCs w:val="30"/>
        </w:rPr>
      </w:pPr>
      <w:r>
        <w:rPr>
          <w:rFonts w:hint="eastAsia" w:ascii="宋体" w:hAnsi="宋体" w:eastAsia="宋体"/>
          <w:sz w:val="30"/>
          <w:szCs w:val="30"/>
          <w:shd w:val="clear" w:color="auto" w:fill="ffffff"/>
          <w:lang w:eastAsia="zh-CN"/>
        </w:rPr>
        <w:t xml:space="preserve">南苑</w:t>
      </w:r>
      <w:r>
        <w:rPr>
          <w:rFonts w:ascii="宋体" w:hAnsi="宋体" w:eastAsia="宋体"/>
          <w:sz w:val="30"/>
          <w:szCs w:val="30"/>
          <w:shd w:val="clear" w:color="auto" w:fill="ffffff"/>
        </w:rPr>
        <w:t xml:space="preserve">社区保安</w:t>
      </w:r>
      <w:r>
        <w:rPr>
          <w:rFonts w:hint="eastAsia" w:ascii="宋体" w:hAnsi="宋体" w:eastAsia="宋体"/>
          <w:sz w:val="30"/>
          <w:szCs w:val="30"/>
          <w:shd w:val="clear" w:color="auto" w:fill="ffffff"/>
        </w:rPr>
        <w:t xml:space="preserve">服务</w:t>
      </w:r>
      <w:r>
        <w:rPr>
          <w:rFonts w:ascii="宋体" w:hAnsi="宋体" w:eastAsia="宋体"/>
          <w:sz w:val="30"/>
          <w:szCs w:val="30"/>
          <w:shd w:val="clear" w:color="auto" w:fill="ffffff"/>
        </w:rPr>
        <w:t xml:space="preserve">考核细则</w:t>
      </w:r>
      <w:r>
        <w:rPr>
          <w:rFonts w:ascii="宋体" w:hAnsi="宋体" w:eastAsia="宋体"/>
          <w:sz w:val="30"/>
          <w:szCs w:val="30"/>
        </w:rPr>
      </w:r>
      <w:r/>
    </w:p>
    <w:p>
      <w:pPr>
        <w:pStyle w:val="791"/>
        <w:ind w:firstLine="480"/>
        <w:spacing w:line="360" w:lineRule="auto"/>
        <w:tabs>
          <w:tab w:val="left" w:pos="2307" w:leader="none"/>
        </w:tabs>
        <w:rPr>
          <w:rFonts w:ascii="宋体" w:hAnsi="宋体" w:cs="楷体_GB2312"/>
          <w:sz w:val="24"/>
        </w:rPr>
      </w:pPr>
      <w:r>
        <w:rPr>
          <w:rFonts w:hint="eastAsia" w:ascii="宋体" w:hAnsi="宋体" w:cs="楷体_GB2312"/>
          <w:sz w:val="24"/>
        </w:rPr>
        <w:t xml:space="preserve">为进一步强化小区保安队伍的管理机制，加大对保安队员的考核力度，不断提高保安服务质量和服务水平，以确保各项工作的顺利进行，结合小区保安服务的特点、任务、职责，特制定以下保安服务考核细则。</w:t>
      </w:r>
      <w:r>
        <w:rPr>
          <w:rFonts w:ascii="宋体" w:hAnsi="宋体" w:cs="楷体_GB2312"/>
          <w:sz w:val="24"/>
        </w:rPr>
      </w:r>
      <w:r/>
    </w:p>
    <w:p>
      <w:pPr>
        <w:pStyle w:val="791"/>
        <w:ind w:firstLine="480"/>
        <w:jc w:val="left"/>
        <w:spacing w:line="360" w:lineRule="auto"/>
        <w:tabs>
          <w:tab w:val="left" w:pos="2307" w:leader="none"/>
        </w:tabs>
        <w:rPr>
          <w:rFonts w:ascii="宋体" w:hAnsi="宋体" w:cs="楷体_GB2312"/>
          <w:color w:val="000000"/>
          <w:sz w:val="24"/>
          <w:szCs w:val="20"/>
          <w:highlight w:val="none"/>
        </w:rPr>
      </w:pPr>
      <w:r>
        <w:rPr>
          <w:rFonts w:hint="eastAsia" w:ascii="宋体" w:hAnsi="宋体" w:cs="楷体_GB2312"/>
          <w:color w:val="000000"/>
          <w:sz w:val="24"/>
          <w:szCs w:val="20"/>
          <w:highlight w:val="none"/>
        </w:rPr>
        <w:t xml:space="preserve">一、考核办法及操作程序</w:t>
      </w:r>
      <w:r>
        <w:rPr>
          <w:rFonts w:ascii="宋体" w:hAnsi="宋体" w:cs="楷体_GB2312"/>
          <w:color w:val="000000"/>
          <w:sz w:val="24"/>
          <w:szCs w:val="20"/>
          <w:highlight w:val="none"/>
        </w:rPr>
      </w:r>
      <w:r/>
    </w:p>
    <w:p>
      <w:pPr>
        <w:pStyle w:val="791"/>
        <w:ind w:firstLine="480"/>
        <w:jc w:val="left"/>
        <w:spacing w:line="360" w:lineRule="auto"/>
        <w:tabs>
          <w:tab w:val="left" w:pos="2307" w:leader="none"/>
        </w:tabs>
        <w:rPr>
          <w:rFonts w:ascii="宋体" w:hAnsi="宋体" w:cs="楷体_GB2312"/>
          <w:color w:val="000000"/>
          <w:sz w:val="24"/>
          <w:szCs w:val="20"/>
          <w:highlight w:val="none"/>
        </w:rPr>
      </w:pPr>
      <w:r>
        <w:rPr>
          <w:rFonts w:hint="eastAsia" w:ascii="宋体" w:hAnsi="宋体" w:cs="楷体_GB2312"/>
          <w:color w:val="000000"/>
          <w:sz w:val="24"/>
          <w:szCs w:val="20"/>
          <w:highlight w:val="none"/>
        </w:rPr>
        <w:t xml:space="preserve">1、由社区负责考评，以月为单位进行考评，将每月考评结果由社区反馈给保安公司，分析具体存在问题，研究落实整改措施。</w:t>
      </w:r>
      <w:r>
        <w:rPr>
          <w:rFonts w:ascii="宋体" w:hAnsi="宋体" w:cs="楷体_GB2312"/>
          <w:color w:val="000000"/>
          <w:sz w:val="24"/>
          <w:szCs w:val="20"/>
          <w:highlight w:val="none"/>
        </w:rPr>
      </w:r>
      <w:r/>
    </w:p>
    <w:p>
      <w:pPr>
        <w:pStyle w:val="791"/>
        <w:ind w:firstLine="480"/>
        <w:jc w:val="left"/>
        <w:spacing w:line="360" w:lineRule="auto"/>
        <w:tabs>
          <w:tab w:val="left" w:pos="2307" w:leader="none"/>
        </w:tabs>
        <w:rPr>
          <w:rFonts w:hint="eastAsia" w:ascii="宋体" w:hAnsi="宋体" w:cs="楷体_GB2312"/>
          <w:color w:val="000000"/>
          <w:sz w:val="24"/>
          <w:szCs w:val="20"/>
          <w:highlight w:val="none"/>
        </w:rPr>
      </w:pPr>
      <w:r>
        <w:rPr>
          <w:rFonts w:hint="eastAsia" w:ascii="宋体" w:hAnsi="宋体" w:cs="楷体_GB2312"/>
          <w:color w:val="000000"/>
          <w:sz w:val="24"/>
          <w:szCs w:val="20"/>
          <w:highlight w:val="none"/>
        </w:rPr>
        <w:t xml:space="preserve">2、采取百分制考核办法，考评结果与保安服务费结算挂钩，以月为单位进行。每月得分95分以上（含95分）为考评达标，不扣款；95分以下扣500元/分，相应费用在保安服务费结算时扣除，相应计算出每月保安服务费用。</w:t>
      </w:r>
      <w:r>
        <w:rPr>
          <w:rFonts w:hint="eastAsia" w:ascii="宋体" w:hAnsi="宋体" w:cs="楷体_GB2312"/>
          <w:color w:val="000000"/>
          <w:sz w:val="24"/>
          <w:szCs w:val="20"/>
          <w:highlight w:val="none"/>
        </w:rPr>
      </w:r>
      <w:r/>
    </w:p>
    <w:p>
      <w:pPr>
        <w:pStyle w:val="803"/>
        <w:ind w:firstLine="480"/>
        <w:jc w:val="both"/>
        <w:rPr>
          <w:rFonts w:hint="eastAsia" w:ascii="宋体" w:hAnsi="宋体" w:cs="楷体_GB2312"/>
          <w:color w:val="000000"/>
          <w:sz w:val="24"/>
          <w:szCs w:val="20"/>
          <w:highlight w:val="none"/>
          <w:lang w:val="en-US" w:eastAsia="zh-CN"/>
        </w:rPr>
      </w:pPr>
      <w:r>
        <w:rPr>
          <w:rFonts w:hint="eastAsia" w:ascii="宋体" w:hAnsi="宋体" w:cs="楷体_GB2312"/>
          <w:color w:val="000000"/>
          <w:sz w:val="24"/>
          <w:szCs w:val="20"/>
          <w:highlight w:val="none"/>
          <w:lang w:val="en-US" w:eastAsia="zh-CN"/>
        </w:rPr>
        <w:t xml:space="preserve">3、每年评分 85 分以上(含 85 分)视为合格，续签下一年合同。</w:t>
      </w:r>
      <w:r>
        <w:rPr>
          <w:rFonts w:hint="eastAsia" w:ascii="宋体" w:hAnsi="宋体" w:cs="楷体_GB2312"/>
          <w:color w:val="000000"/>
          <w:sz w:val="24"/>
          <w:szCs w:val="20"/>
          <w:highlight w:val="none"/>
          <w:lang w:val="en-US" w:eastAsia="zh-CN"/>
        </w:rPr>
      </w:r>
      <w:r/>
    </w:p>
    <w:p>
      <w:pPr>
        <w:pStyle w:val="803"/>
        <w:ind w:firstLine="480"/>
        <w:jc w:val="both"/>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二、考核内容及扣分标准。</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1、上岗时佩戴统一标志，按规定着装，仪容仪表端庄整洁，文明值勤，按时立岗，不做到位的（扣0.2分/次）。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2、执勤室物品摆放不整齐，有杂物，窗户玻璃有积尘，执勤室无关人员逗留的，（扣0.2分/次）；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3、做好门岗识别系统、倒杆、对讲机、电梯通话设备的管理工作，如有损坏，查不出原因的，其损失费用有保安公司承担并（扣0.5分/次），电梯通话设备损坏未处理的（扣1分/次）。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4、做好进出车辆的管理登记工作，禁止非允许的工程车、大货车、危险品运输车等进入小区并过夜停放，对门口车辆进行疏导，保持出入口有序、畅通。未按规定做到的（扣0.5分/次）。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5、做好出入小区、停车位车辆的管理、收费工作，保证高层单元门口、主干道、转弯道、电动车停放点、车位线等车辆按指定地点停放并进行管理，未做到位或弄虚作假的（扣0.5分/次）。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6、未经允许门岗禁止那些到小区内经营、乱设摊、搞宣传活动、收废品、散发广告的进入，门岗重点对车辆上的煤气瓶进行管控和询问。巡逻队员及时做好劝阻、取缔工作。未做到（扣0.3分/次）。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7、严禁酒后上班，当班期间喝酒（扣1分/次），并予以辞退。</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8、不按规定时间上下班，有迟到早退的，随意脱岗办私事的、无故旷工的、上班带小孩的（扣0.8分/次），累积三次以上者予以辞退。</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9、当班期间串岗、打瞌睡、睡觉的（扣0.8分/次），累积三次以上者予以辞退。</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10、交接班记录簿不按规定认真填写，乱画字迹不工整（扣0.2分/次）。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11、当班期间严禁看小电视、听收音机、玩弄手机，晚上值勤门岗不开灯的（扣0.2分/次）。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12、门岗周围卫生脏、乱、差未及时清扫的；门岗出入口乱停各种车辆未及时阻止的；门岗周围租房信息乱吊挂、乱张贴未及时清理的；门岗周围有乱设摊未及时阻止的；发现一例（扣0.3分）。</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13、在保安服务中，不按规定进行文明服务，居民有反映投诉的（扣0.5分/次）。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14、在工作中相互之间不协调，不支持，不团结，而影响工作造成不良反映的（扣0.5分/次）。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15、在每日工作中，安排定时巡查与不定时巡查，严格执行交接班制度；注意规范个人仪容仪表、行为举止和礼貌用语，认真记录巡查过程中所发现的问题，重要情况及时汇报，未做到影响正常工作开展的（扣0.5分）。</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16、认真做好社区交办的环境卫生长效管理整治工作，服从社区工作安排，商业街保安主管日常巡查到位，每周组织清理杂物一次。在工作中不服从领导，不服从分配，无理取闹，影响正常工作开展的（扣1分），严重者予以辞退。</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17、未按规定实行24小时巡逻制度（除早晚高峰门岗执勤）的，（扣0.5分/次）。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18、保证消防器材可以随时启用，不到位的（扣1分/次）。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19、督促出租房承租人应严格遵守消防安全管理规定，严格控制居住人数、如有人员变动，及时警务室登记，擅自改变房屋使用功能和结构的，及时发现并阻止，阻止不及时（扣1分/次）。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20、监督租房承租人安全使用所居住的房屋，不得违规使用瓶装液化气、酒精炉、煤油炉等明火灶具，不得使用、存放易燃易爆危险品，不得违规停放电动车和给电动车充电，如有发现，及时并阻止，阻止不及时（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21、不得私自、违规拉接电气线路，不得使用不合格和破损的开关、电线、灯头、插座等电气产品，空调、电热水器等大功率用电设备应设专用电源插座，灯具等散热电气设备不得紧贴可燃物，如有发现，及时并阻止，阻止不及时（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22、严禁在疏散通道、安全出口、楼梯间内停放电动车或者为电动车充电；严禁占用、堵塞、封闭疏散通道，妨碍消防车通行，如有发现，及时并阻止，阻止不及时（扣1分/次）。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23、如发现群（出）租房未配备灭火、逃生器材和有关技防设施的，及时要求整改，并督促到位，整改不到位的（扣1分/次）。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24、租赁房屋未办理备案手续的，（扣1分/次）。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ascii="宋体" w:hAnsi="宋体" w:eastAsia="宋体" w:cs="楷体_GB2312"/>
          <w:color w:val="000000"/>
          <w:sz w:val="24"/>
          <w:szCs w:val="20"/>
          <w:highlight w:val="none"/>
        </w:rPr>
      </w:pPr>
      <w:r>
        <w:rPr>
          <w:rFonts w:hint="eastAsia" w:ascii="宋体" w:hAnsi="宋体" w:eastAsia="宋体" w:cs="楷体_GB2312"/>
          <w:color w:val="000000"/>
          <w:sz w:val="24"/>
          <w:szCs w:val="20"/>
          <w:highlight w:val="none"/>
        </w:rPr>
        <w:t xml:space="preserve">25、遵照《消防法》等法律法规的相关要求，及时发现的火灾隐患，及时通知出租人消除，未通知到位的（扣1分/次）。</w:t>
      </w:r>
      <w:r>
        <w:rPr>
          <w:rFonts w:ascii="宋体" w:hAnsi="宋体" w:eastAsia="宋体" w:cs="楷体_GB2312"/>
          <w:color w:val="000000"/>
          <w:sz w:val="24"/>
          <w:szCs w:val="20"/>
          <w:highlight w:val="none"/>
        </w:rPr>
      </w:r>
      <w:r/>
    </w:p>
    <w:p>
      <w:pPr>
        <w:pStyle w:val="791"/>
        <w:ind w:firstLine="480"/>
        <w:jc w:val="left"/>
        <w:spacing w:line="360" w:lineRule="auto"/>
        <w:tabs>
          <w:tab w:val="left" w:pos="2307" w:leader="none"/>
        </w:tabs>
        <w:rPr>
          <w:rFonts w:hint="eastAsia" w:ascii="宋体" w:hAnsi="宋体" w:eastAsia="宋体" w:cs="楷体_GB2312"/>
          <w:color w:val="000000"/>
          <w:sz w:val="24"/>
          <w:szCs w:val="20"/>
          <w:highlight w:val="none"/>
        </w:rPr>
        <w:sectPr>
          <w:footnotePr/>
          <w:endnotePr/>
          <w:type w:val="nextPage"/>
          <w:pgSz w:w="11907" w:h="16840" w:orient="portrait"/>
          <w:pgMar w:top="2098" w:right="1531" w:bottom="1985" w:left="1531" w:header="709" w:footer="1361" w:gutter="0"/>
          <w:cols w:num="1" w:sep="0" w:space="1701" w:equalWidth="1"/>
          <w:docGrid w:linePitch="360"/>
        </w:sectPr>
      </w:pPr>
      <w:r>
        <w:rPr>
          <w:rFonts w:hint="eastAsia" w:ascii="宋体" w:hAnsi="宋体" w:eastAsia="宋体" w:cs="楷体_GB2312"/>
          <w:color w:val="000000"/>
          <w:sz w:val="24"/>
          <w:szCs w:val="20"/>
          <w:highlight w:val="none"/>
        </w:rPr>
        <w:t xml:space="preserve">26、社区将考评结果反馈给保安公司，保安公司没有做到及时整改，影响正常工作开展并被街道考评的（扣1分/次），区级考评的（扣2分/次），市级考评的（扣3分/次）。</w:t>
      </w:r>
      <w:r>
        <w:rPr>
          <w:rFonts w:hint="eastAsia" w:ascii="宋体" w:hAnsi="宋体" w:eastAsia="宋体" w:cs="楷体_GB2312"/>
          <w:color w:val="000000"/>
          <w:sz w:val="24"/>
          <w:szCs w:val="20"/>
          <w:highlight w:val="none"/>
        </w:rPr>
      </w:r>
      <w:r/>
    </w:p>
    <w:p>
      <w:pPr>
        <w:pStyle w:val="791"/>
        <w:jc w:val="left"/>
        <w:spacing w:line="360" w:lineRule="auto"/>
        <w:rPr>
          <w:b/>
          <w:sz w:val="24"/>
        </w:rPr>
      </w:pPr>
      <w:r>
        <w:rPr>
          <w:rFonts w:hint="eastAsia"/>
          <w:b/>
          <w:sz w:val="24"/>
        </w:rPr>
        <w:t xml:space="preserve">五、</w:t>
      </w:r>
      <w:r>
        <w:rPr>
          <w:b/>
          <w:sz w:val="24"/>
        </w:rPr>
        <w:t xml:space="preserve">费用测算要求</w:t>
      </w:r>
      <w:r>
        <w:rPr>
          <w:b/>
          <w:sz w:val="24"/>
        </w:rPr>
      </w:r>
      <w:r/>
    </w:p>
    <w:p>
      <w:pPr>
        <w:pStyle w:val="791"/>
        <w:ind w:firstLine="480"/>
        <w:spacing w:line="360" w:lineRule="auto"/>
        <w:rPr>
          <w:b/>
          <w:bCs w:val="0"/>
          <w:color w:val="000000"/>
          <w:sz w:val="24"/>
        </w:rPr>
      </w:pPr>
      <w:r>
        <w:rPr>
          <w:bCs/>
          <w:color w:val="000000"/>
          <w:sz w:val="24"/>
        </w:rPr>
        <w:t xml:space="preserve">1.总价应包括：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合同期内若涉及本地区最低工资上调，涉及到工资差额、固定岗位工资差额、假日工资差额部分由供应商承担。</w:t>
      </w:r>
      <w:r>
        <w:rPr>
          <w:bCs/>
          <w:color w:val="000000"/>
          <w:sz w:val="24"/>
        </w:rPr>
        <w:br w:type="textWrapping" w:clear="all"/>
      </w:r>
      <w:r>
        <w:rPr>
          <w:bCs/>
          <w:color w:val="000000"/>
          <w:sz w:val="24"/>
        </w:rPr>
        <w:t xml:space="preserve">   </w:t>
      </w:r>
      <w:r>
        <w:rPr>
          <w:b/>
          <w:bCs w:val="0"/>
          <w:color w:val="000000"/>
          <w:sz w:val="24"/>
        </w:rPr>
        <w:t xml:space="preserve"> 2.费用测算要求：带</w:t>
      </w:r>
      <w:r>
        <w:rPr>
          <w:rFonts w:ascii="Segoe UI Symbol" w:hAnsi="Segoe UI Symbol" w:cs="Segoe UI Symbol"/>
          <w:b/>
          <w:bCs w:val="0"/>
          <w:color w:val="000000"/>
          <w:sz w:val="24"/>
        </w:rPr>
        <w:t xml:space="preserve">★</w:t>
      </w:r>
      <w:r>
        <w:rPr>
          <w:b/>
          <w:bCs w:val="0"/>
          <w:color w:val="000000"/>
          <w:sz w:val="24"/>
        </w:rPr>
        <w:t xml:space="preserve">的条款要求投标人必须完全响应，不响应的作为无效响应处理。</w:t>
      </w:r>
      <w:r>
        <w:rPr>
          <w:b/>
          <w:bCs w:val="0"/>
          <w:color w:val="000000"/>
          <w:sz w:val="24"/>
        </w:rPr>
        <w:br w:type="textWrapping" w:clear="all"/>
      </w:r>
      <w:r>
        <w:rPr>
          <w:rFonts w:ascii="Segoe UI Symbol" w:hAnsi="Segoe UI Symbol" w:cs="Segoe UI Symbol"/>
          <w:b/>
          <w:bCs w:val="0"/>
          <w:color w:val="000000"/>
          <w:sz w:val="24"/>
        </w:rPr>
        <w:t xml:space="preserve"> </w:t>
      </w:r>
      <w:r>
        <w:rPr>
          <w:rFonts w:ascii="Segoe UI Symbol" w:hAnsi="Segoe UI Symbol" w:cs="Segoe UI Symbol"/>
          <w:b/>
          <w:bCs w:val="0"/>
          <w:color w:val="ff0000"/>
          <w:sz w:val="24"/>
        </w:rPr>
        <w:t xml:space="preserve">  </w:t>
      </w:r>
      <w:r>
        <w:rPr>
          <w:rFonts w:ascii="Segoe UI Symbol" w:hAnsi="Segoe UI Symbol" w:cs="Segoe UI Symbol"/>
          <w:b/>
          <w:bCs w:val="0"/>
          <w:color w:val="000000"/>
          <w:sz w:val="24"/>
        </w:rPr>
        <w:t xml:space="preserve"> ★</w:t>
      </w:r>
      <w:r>
        <w:rPr>
          <w:b/>
          <w:bCs w:val="0"/>
          <w:color w:val="000000"/>
          <w:sz w:val="24"/>
        </w:rPr>
        <w:t xml:space="preserve">（1）本项目总配备人数</w:t>
      </w:r>
      <w:r>
        <w:rPr>
          <w:rFonts w:hint="eastAsia"/>
          <w:b/>
          <w:bCs w:val="0"/>
          <w:color w:val="000000"/>
          <w:sz w:val="24"/>
          <w:lang w:val="en-US" w:eastAsia="zh-CN"/>
        </w:rPr>
        <w:t xml:space="preserve">25</w:t>
      </w:r>
      <w:r>
        <w:rPr>
          <w:b/>
          <w:bCs w:val="0"/>
          <w:color w:val="000000"/>
          <w:sz w:val="24"/>
        </w:rPr>
        <w:t xml:space="preserve">人，包括但不限于法定节假日、周末加班，人数安排根据采购人要求进行调整安排。</w:t>
      </w:r>
      <w:r>
        <w:rPr>
          <w:b/>
          <w:bCs w:val="0"/>
          <w:color w:val="000000"/>
          <w:sz w:val="24"/>
        </w:rPr>
      </w:r>
      <w:r/>
    </w:p>
    <w:p>
      <w:pPr>
        <w:pStyle w:val="791"/>
        <w:ind w:firstLine="480"/>
        <w:spacing w:line="360" w:lineRule="auto"/>
        <w:rPr>
          <w:b/>
          <w:bCs w:val="0"/>
          <w:color w:val="000000"/>
          <w:sz w:val="24"/>
        </w:rPr>
      </w:pPr>
      <w:r>
        <w:rPr>
          <w:rFonts w:ascii="Segoe UI Symbol" w:hAnsi="Segoe UI Symbol" w:cs="Segoe UI Symbol"/>
          <w:b/>
          <w:bCs w:val="0"/>
          <w:color w:val="000000"/>
          <w:sz w:val="24"/>
        </w:rPr>
        <w:t xml:space="preserve">★</w:t>
      </w:r>
      <w:r>
        <w:rPr>
          <w:b/>
          <w:bCs w:val="0"/>
          <w:color w:val="000000"/>
          <w:sz w:val="24"/>
        </w:rPr>
        <w:t xml:space="preserve">（2）工资不得低于最低工资标准每人每月2</w:t>
      </w:r>
      <w:r>
        <w:rPr>
          <w:rFonts w:hint="eastAsia"/>
          <w:b/>
          <w:bCs w:val="0"/>
          <w:color w:val="000000"/>
          <w:sz w:val="24"/>
        </w:rPr>
        <w:t xml:space="preserve">49</w:t>
      </w:r>
      <w:r>
        <w:rPr>
          <w:b/>
          <w:bCs w:val="0"/>
          <w:color w:val="000000"/>
          <w:sz w:val="24"/>
        </w:rPr>
        <w:t xml:space="preserve">0元；社保月缴费基数不得低于</w:t>
      </w:r>
      <w:r>
        <w:rPr>
          <w:rFonts w:hint="eastAsia"/>
          <w:b/>
          <w:bCs w:val="0"/>
          <w:color w:val="000000"/>
          <w:sz w:val="24"/>
          <w:lang w:val="en-US" w:eastAsia="zh-CN"/>
        </w:rPr>
        <w:t xml:space="preserve">4879</w:t>
      </w:r>
      <w:r>
        <w:rPr>
          <w:b/>
          <w:bCs w:val="0"/>
          <w:color w:val="000000"/>
          <w:sz w:val="24"/>
        </w:rPr>
        <w:t xml:space="preserve">元，社保月缴费比例不低于2</w:t>
      </w:r>
      <w:r>
        <w:rPr>
          <w:rFonts w:hint="eastAsia"/>
          <w:b/>
          <w:bCs w:val="0"/>
          <w:color w:val="000000"/>
          <w:sz w:val="24"/>
        </w:rPr>
        <w:t xml:space="preserve">5.7</w:t>
      </w:r>
      <w:r>
        <w:rPr>
          <w:b/>
          <w:bCs w:val="0"/>
          <w:color w:val="000000"/>
          <w:sz w:val="24"/>
        </w:rPr>
        <w:t xml:space="preserve">%；高温费按不低于每人每年1200元（6-9月）计算；法定节假日加班费不低于每人每年2</w:t>
      </w:r>
      <w:r>
        <w:rPr>
          <w:rFonts w:hint="eastAsia"/>
          <w:b/>
          <w:bCs w:val="0"/>
          <w:color w:val="000000"/>
          <w:sz w:val="24"/>
        </w:rPr>
        <w:t xml:space="preserve">490</w:t>
      </w:r>
      <w:r>
        <w:rPr>
          <w:b/>
          <w:bCs w:val="0"/>
          <w:color w:val="000000"/>
          <w:sz w:val="24"/>
        </w:rPr>
        <w:t xml:space="preserve">/21.75*3*1</w:t>
      </w:r>
      <w:r>
        <w:rPr>
          <w:rFonts w:hint="eastAsia"/>
          <w:b/>
          <w:bCs w:val="0"/>
          <w:color w:val="000000"/>
          <w:sz w:val="24"/>
          <w:lang w:val="en-US" w:eastAsia="zh-CN"/>
        </w:rPr>
        <w:t xml:space="preserve">3；服装费按照不低于500元/人.年测算</w:t>
      </w:r>
      <w:r>
        <w:rPr>
          <w:b/>
          <w:bCs w:val="0"/>
          <w:color w:val="000000"/>
          <w:sz w:val="24"/>
        </w:rPr>
        <w:t xml:space="preserve">。</w:t>
      </w:r>
      <w:r>
        <w:rPr>
          <w:b/>
          <w:bCs w:val="0"/>
          <w:color w:val="000000"/>
          <w:sz w:val="24"/>
        </w:rPr>
      </w:r>
      <w:r/>
    </w:p>
    <w:p>
      <w:pPr>
        <w:pStyle w:val="791"/>
        <w:ind w:firstLine="480"/>
        <w:spacing w:line="360" w:lineRule="auto"/>
        <w:rPr>
          <w:b/>
          <w:bCs w:val="0"/>
          <w:color w:val="000000"/>
          <w:sz w:val="24"/>
        </w:rPr>
      </w:pPr>
      <w:r>
        <w:rPr>
          <w:rFonts w:ascii="Segoe UI Symbol" w:hAnsi="Segoe UI Symbol" w:cs="Segoe UI Symbol"/>
          <w:b/>
          <w:bCs w:val="0"/>
          <w:color w:val="000000"/>
          <w:sz w:val="24"/>
        </w:rPr>
        <w:t xml:space="preserve">★</w:t>
      </w:r>
      <w:r>
        <w:rPr>
          <w:b/>
          <w:bCs w:val="0"/>
          <w:color w:val="000000"/>
          <w:sz w:val="24"/>
        </w:rPr>
        <w:t xml:space="preserve">（3）报价时必须核算企业为本项目所有员工缴纳职工社会保险的费用。未核算入报价的，视为无效报价。</w:t>
      </w:r>
      <w:r>
        <w:rPr>
          <w:b/>
          <w:bCs w:val="0"/>
          <w:color w:val="000000"/>
          <w:sz w:val="24"/>
        </w:rPr>
      </w:r>
      <w:r/>
    </w:p>
    <w:p>
      <w:pPr>
        <w:pStyle w:val="791"/>
        <w:ind w:firstLine="480"/>
        <w:spacing w:line="360" w:lineRule="auto"/>
        <w:rPr>
          <w:b/>
          <w:bCs w:val="0"/>
          <w:color w:val="000000"/>
          <w:sz w:val="24"/>
        </w:rPr>
      </w:pPr>
      <w:r>
        <w:rPr>
          <w:b/>
          <w:bCs w:val="0"/>
          <w:color w:val="000000"/>
          <w:sz w:val="24"/>
        </w:rPr>
        <w:t xml:space="preserve">（4）企业费用包括福利、服装、培训、管理、利润、办公费、岗位补贴、通讯费、工会会费、政策风险、物价风险等一切其他费用。</w:t>
      </w:r>
      <w:r>
        <w:rPr>
          <w:b/>
          <w:bCs w:val="0"/>
          <w:color w:val="000000"/>
          <w:sz w:val="24"/>
        </w:rPr>
      </w:r>
      <w:r/>
    </w:p>
    <w:p>
      <w:pPr>
        <w:pStyle w:val="791"/>
      </w:pPr>
      <w:r/>
      <w:r/>
    </w:p>
    <w:p>
      <w:pPr>
        <w:pStyle w:val="791"/>
      </w:pPr>
      <w:r/>
      <w:r/>
    </w:p>
    <w:p>
      <w:pPr>
        <w:pStyle w:val="791"/>
        <w:jc w:val="center"/>
        <w:spacing w:line="360" w:lineRule="auto"/>
        <w:rPr>
          <w:rFonts w:hint="eastAsia" w:ascii="宋体" w:hAnsi="宋体"/>
          <w:b/>
          <w:sz w:val="36"/>
          <w:szCs w:val="36"/>
        </w:rPr>
        <w:outlineLvl w:val="0"/>
      </w:pPr>
      <w:r>
        <w:rPr>
          <w:rFonts w:hint="eastAsia"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t xml:space="preserve">第六章   拟签订的合同文本</w:t>
      </w:r>
      <w:bookmarkEnd w:id="814"/>
      <w:r>
        <w:rPr>
          <w:rFonts w:ascii="宋体" w:hAnsi="宋体"/>
          <w:b/>
          <w:sz w:val="36"/>
          <w:szCs w:val="36"/>
        </w:rPr>
      </w:r>
      <w:r/>
    </w:p>
    <w:p>
      <w:pPr>
        <w:pStyle w:val="791"/>
        <w:spacing w:line="360" w:lineRule="auto"/>
        <w:tabs>
          <w:tab w:val="left" w:pos="900" w:leader="none"/>
          <w:tab w:val="left" w:pos="1080" w:leader="none"/>
        </w:tabs>
        <w:rPr>
          <w:rFonts w:ascii="宋体" w:hAnsi="宋体"/>
          <w:sz w:val="18"/>
          <w:szCs w:val="18"/>
        </w:rPr>
      </w:pPr>
      <w:r>
        <w:rPr>
          <w:rFonts w:ascii="宋体" w:hAnsi="宋体"/>
          <w:sz w:val="18"/>
          <w:szCs w:val="18"/>
        </w:rPr>
      </w:r>
      <w:r/>
    </w:p>
    <w:p>
      <w:pPr>
        <w:pStyle w:val="791"/>
        <w:numPr>
          <w:ilvl w:val="0"/>
          <w:numId w:val="0"/>
        </w:numPr>
        <w:ind w:firstLine="480"/>
        <w:jc w:val="both"/>
        <w:spacing w:line="360" w:lineRule="auto"/>
        <w:rPr>
          <w:rFonts w:hint="eastAsia" w:ascii="宋体" w:hAnsi="宋体"/>
          <w:sz w:val="24"/>
          <w:lang w:val="zh-CN"/>
        </w:rPr>
        <w:outlineLvl w:val="9"/>
      </w:pPr>
      <w:r>
        <w:rPr>
          <w:rFonts w:hint="eastAsia" w:ascii="宋体" w:hAnsi="宋体"/>
          <w:sz w:val="24"/>
          <w:lang w:val="zh-CN"/>
        </w:rPr>
        <w:t xml:space="preserve">采购单位：</w:t>
      </w:r>
      <w:r>
        <w:rPr>
          <w:rFonts w:hint="eastAsia" w:ascii="宋体" w:hAnsi="宋体"/>
          <w:sz w:val="24"/>
          <w:u w:val="single"/>
          <w:lang w:val="en-US" w:eastAsia="zh-CN"/>
        </w:rPr>
        <w:t xml:space="preserve">                        </w:t>
      </w:r>
      <w:r>
        <w:rPr>
          <w:rFonts w:hint="eastAsia" w:ascii="宋体" w:hAnsi="宋体"/>
          <w:sz w:val="24"/>
          <w:lang w:val="zh-CN"/>
        </w:rPr>
        <w:t xml:space="preserve">（以下简称“甲方”）</w:t>
      </w:r>
      <w:r>
        <w:rPr>
          <w:rFonts w:hint="eastAsia" w:ascii="宋体" w:hAnsi="宋体"/>
          <w:sz w:val="24"/>
          <w:lang w:val="zh-CN"/>
        </w:rPr>
      </w:r>
      <w:r/>
    </w:p>
    <w:p>
      <w:pPr>
        <w:pStyle w:val="803"/>
        <w:rPr>
          <w:rFonts w:eastAsia="宋体"/>
          <w:lang w:val="en-US" w:eastAsia="zh-CN"/>
        </w:rPr>
      </w:pPr>
      <w:r>
        <w:rPr>
          <w:rFonts w:hint="eastAsia" w:ascii="宋体" w:hAnsi="宋体"/>
          <w:sz w:val="24"/>
          <w:lang w:val="en-US" w:eastAsia="zh-CN"/>
        </w:rPr>
        <w:t xml:space="preserve">            </w:t>
      </w:r>
      <w:r>
        <w:rPr>
          <w:rFonts w:eastAsia="宋体"/>
          <w:lang w:val="en-US" w:eastAsia="zh-CN"/>
        </w:rPr>
      </w:r>
      <w:r/>
    </w:p>
    <w:p>
      <w:pPr>
        <w:pStyle w:val="791"/>
        <w:numPr>
          <w:ilvl w:val="0"/>
          <w:numId w:val="0"/>
        </w:numPr>
        <w:ind w:firstLine="480"/>
        <w:jc w:val="both"/>
        <w:spacing w:line="360" w:lineRule="auto"/>
        <w:rPr>
          <w:rFonts w:hint="eastAsia" w:ascii="宋体" w:hAnsi="宋体" w:eastAsia="宋体"/>
          <w:sz w:val="24"/>
          <w:lang w:val="en-US" w:eastAsia="zh-CN"/>
        </w:rPr>
        <w:outlineLvl w:val="9"/>
      </w:pPr>
      <w:r>
        <w:rPr>
          <w:rFonts w:hint="eastAsia" w:ascii="宋体" w:hAnsi="宋体"/>
          <w:sz w:val="24"/>
          <w:lang w:val="zh-CN"/>
        </w:rPr>
        <w:t xml:space="preserve">供应商：</w:t>
      </w:r>
      <w:r>
        <w:rPr>
          <w:rFonts w:hint="eastAsia" w:ascii="宋体" w:hAnsi="宋体"/>
          <w:sz w:val="24"/>
          <w:u w:val="single"/>
          <w:lang w:val="en-US" w:eastAsia="zh-CN"/>
        </w:rPr>
        <w:t xml:space="preserve">                          </w:t>
      </w:r>
      <w:r>
        <w:rPr>
          <w:rFonts w:hint="eastAsia" w:ascii="宋体" w:hAnsi="宋体"/>
          <w:sz w:val="24"/>
          <w:lang w:val="zh-CN"/>
        </w:rPr>
        <w:t xml:space="preserve"> （以下简称“乙方”）</w:t>
      </w:r>
      <w:r>
        <w:rPr>
          <w:rFonts w:hint="eastAsia" w:ascii="宋体" w:hAnsi="宋体" w:eastAsia="宋体"/>
          <w:sz w:val="24"/>
          <w:lang w:val="en-US" w:eastAsia="zh-CN"/>
        </w:rPr>
      </w:r>
      <w:r/>
    </w:p>
    <w:p>
      <w:pPr>
        <w:pStyle w:val="791"/>
        <w:numPr>
          <w:ilvl w:val="0"/>
          <w:numId w:val="0"/>
        </w:numPr>
        <w:ind w:firstLine="480"/>
        <w:jc w:val="both"/>
        <w:spacing w:line="360" w:lineRule="auto"/>
        <w:rPr>
          <w:rFonts w:ascii="宋体" w:hAnsi="宋体"/>
          <w:sz w:val="24"/>
        </w:rPr>
        <w:outlineLvl w:val="9"/>
      </w:pPr>
      <w:r>
        <w:rPr>
          <w:rFonts w:hint="eastAsia" w:ascii="宋体" w:hAnsi="宋体"/>
          <w:sz w:val="24"/>
          <w:lang w:val="zh-CN"/>
        </w:rPr>
        <w:t xml:space="preserve">根据《中华人民共和国政府采购法》、《中华人民共和国民法典》等法律法规的规定，甲乙双方按照</w:t>
      </w:r>
      <w:r>
        <w:rPr>
          <w:rFonts w:hint="eastAsia" w:ascii="宋体" w:hAnsi="宋体"/>
          <w:sz w:val="24"/>
        </w:rPr>
        <w:t xml:space="preserve">本项目</w:t>
      </w:r>
      <w:r>
        <w:rPr>
          <w:rFonts w:hint="eastAsia" w:ascii="宋体" w:hAnsi="宋体"/>
          <w:sz w:val="24"/>
          <w:lang w:val="zh-CN"/>
        </w:rPr>
        <w:t xml:space="preserve">的采购结果签订本合同。</w:t>
      </w:r>
      <w:r>
        <w:rPr>
          <w:rFonts w:ascii="宋体" w:hAnsi="宋体"/>
          <w:sz w:val="24"/>
        </w:rPr>
      </w:r>
      <w:r/>
    </w:p>
    <w:p>
      <w:pPr>
        <w:pStyle w:val="791"/>
        <w:ind w:firstLine="480"/>
        <w:jc w:val="left"/>
        <w:spacing w:line="380" w:lineRule="exact"/>
        <w:widowControl/>
        <w:rPr>
          <w:rFonts w:hint="eastAsia" w:ascii="宋体" w:hAnsi="宋体" w:eastAsia="宋体"/>
          <w:sz w:val="24"/>
          <w:lang w:eastAsia="zh-CN"/>
        </w:rPr>
        <w:outlineLvl w:val="9"/>
      </w:pPr>
      <w:r>
        <w:rPr>
          <w:rFonts w:hint="eastAsia" w:ascii="宋体" w:hAnsi="宋体"/>
          <w:b/>
          <w:bCs/>
          <w:sz w:val="24"/>
        </w:rPr>
        <w:t xml:space="preserve">第一条　</w:t>
      </w:r>
      <w:r>
        <w:rPr>
          <w:rFonts w:hint="eastAsia" w:ascii="宋体" w:hAnsi="宋体"/>
          <w:b/>
          <w:bCs/>
          <w:sz w:val="24"/>
          <w:lang w:eastAsia="zh-CN"/>
        </w:rPr>
        <w:t xml:space="preserve">采购内容</w:t>
      </w:r>
      <w:r>
        <w:rPr>
          <w:rFonts w:hint="eastAsia" w:ascii="宋体" w:hAnsi="宋体" w:eastAsia="宋体"/>
          <w:sz w:val="24"/>
          <w:lang w:eastAsia="zh-CN"/>
        </w:rPr>
      </w:r>
      <w:r/>
    </w:p>
    <w:p>
      <w:pPr>
        <w:pStyle w:val="791"/>
        <w:ind w:firstLine="480"/>
        <w:jc w:val="left"/>
        <w:spacing w:line="360" w:lineRule="auto"/>
        <w:tabs>
          <w:tab w:val="left" w:pos="3240" w:leader="none"/>
          <w:tab w:val="left" w:pos="3420" w:leader="none"/>
        </w:tabs>
        <w:rPr>
          <w:rFonts w:ascii="宋体" w:hAnsi="宋体"/>
          <w:sz w:val="24"/>
        </w:rPr>
      </w:pPr>
      <w:r>
        <w:rPr>
          <w:rFonts w:hint="eastAsia" w:ascii="宋体" w:hAnsi="宋体"/>
          <w:sz w:val="24"/>
        </w:rPr>
        <w:t xml:space="preserve">1、项目</w:t>
      </w:r>
      <w:r>
        <w:rPr>
          <w:rFonts w:hint="eastAsia" w:ascii="宋体" w:hAnsi="宋体"/>
          <w:sz w:val="24"/>
          <w:lang w:eastAsia="zh-CN"/>
        </w:rPr>
        <w:t xml:space="preserve">服务</w:t>
      </w:r>
      <w:r>
        <w:rPr>
          <w:rFonts w:hint="eastAsia" w:ascii="宋体" w:hAnsi="宋体"/>
          <w:sz w:val="24"/>
        </w:rPr>
        <w:t xml:space="preserve">名称：</w:t>
      </w:r>
      <w:r>
        <w:rPr>
          <w:rFonts w:hint="eastAsia" w:ascii="宋体" w:hAnsi="宋体" w:eastAsia="宋体" w:cs="Times New Roman"/>
          <w:sz w:val="24"/>
          <w:lang w:val="en-US" w:eastAsia="zh-CN"/>
        </w:rPr>
        <w:t xml:space="preserve">南苑社区保安服务项目</w:t>
      </w:r>
      <w:r>
        <w:rPr>
          <w:rFonts w:hint="eastAsia" w:ascii="宋体" w:hAnsi="宋体"/>
          <w:sz w:val="24"/>
        </w:rPr>
        <w:t xml:space="preserve">　　　　　　　　　　　　　　　　　　　　 </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2、</w:t>
      </w:r>
      <w:r>
        <w:rPr>
          <w:rFonts w:hint="eastAsia" w:ascii="宋体" w:hAnsi="宋体"/>
          <w:sz w:val="24"/>
          <w:lang w:eastAsia="zh-CN"/>
        </w:rPr>
        <w:t xml:space="preserve">合同服务</w:t>
      </w:r>
      <w:r>
        <w:rPr>
          <w:rFonts w:hint="eastAsia" w:ascii="宋体" w:hAnsi="宋体"/>
          <w:sz w:val="24"/>
        </w:rPr>
        <w:t xml:space="preserve">内容： </w:t>
      </w:r>
      <w:r>
        <w:rPr>
          <w:rFonts w:ascii="宋体" w:hAnsi="宋体"/>
          <w:sz w:val="24"/>
        </w:rPr>
      </w:r>
      <w:r/>
    </w:p>
    <w:p>
      <w:pPr>
        <w:pStyle w:val="791"/>
        <w:ind w:firstLine="480"/>
        <w:jc w:val="left"/>
        <w:spacing w:line="380" w:lineRule="exact"/>
        <w:widowControl/>
        <w:rPr>
          <w:rFonts w:hint="eastAsia" w:ascii="宋体" w:hAnsi="宋体"/>
          <w:sz w:val="24"/>
          <w:highlight w:val="none"/>
          <w:lang w:val="zh-CN" w:eastAsia="zh-CN"/>
        </w:rPr>
        <w:outlineLvl w:val="9"/>
      </w:pPr>
      <w:r>
        <w:rPr>
          <w:rFonts w:hint="eastAsia" w:ascii="宋体" w:hAnsi="宋体"/>
          <w:sz w:val="24"/>
          <w:lang w:val="zh-CN" w:eastAsia="zh-CN"/>
        </w:rPr>
        <w:t xml:space="preserve">3、服务范围：</w:t>
      </w:r>
      <w:r>
        <w:rPr>
          <w:rFonts w:hint="eastAsia"/>
          <w:sz w:val="24"/>
        </w:rPr>
        <w:t xml:space="preserve">南苑社区占地面积60.28万m’</w:t>
      </w:r>
      <w:r>
        <w:rPr>
          <w:rFonts w:hint="eastAsia"/>
          <w:sz w:val="24"/>
          <w:lang w:eastAsia="zh-CN"/>
        </w:rPr>
        <w:t xml:space="preserve">，</w:t>
      </w:r>
      <w:r>
        <w:rPr>
          <w:rFonts w:hint="eastAsia"/>
          <w:sz w:val="24"/>
        </w:rPr>
        <w:t xml:space="preserve">涉及楼幢171幢、468个单元、3744户、5个门岗</w:t>
      </w:r>
      <w:r>
        <w:rPr>
          <w:rFonts w:hint="eastAsia" w:ascii="宋体" w:hAnsi="宋体"/>
          <w:sz w:val="24"/>
          <w:highlight w:val="none"/>
          <w:lang w:val="zh-CN" w:eastAsia="zh-CN"/>
        </w:rPr>
        <w:t xml:space="preserve">。</w:t>
      </w:r>
      <w:r>
        <w:rPr>
          <w:rFonts w:hint="eastAsia" w:ascii="宋体" w:hAnsi="宋体"/>
          <w:sz w:val="24"/>
          <w:highlight w:val="none"/>
          <w:lang w:val="zh-CN" w:eastAsia="zh-CN"/>
        </w:rPr>
      </w:r>
      <w:r/>
    </w:p>
    <w:p>
      <w:pPr>
        <w:pStyle w:val="791"/>
        <w:ind w:firstLine="480"/>
        <w:jc w:val="left"/>
        <w:spacing w:line="380" w:lineRule="exact"/>
        <w:widowControl/>
        <w:rPr>
          <w:rFonts w:ascii="宋体" w:hAnsi="宋体"/>
          <w:color w:val="000000"/>
          <w:sz w:val="24"/>
          <w:highlight w:val="none"/>
        </w:rPr>
        <w:outlineLvl w:val="9"/>
      </w:pPr>
      <w:r>
        <w:rPr>
          <w:rFonts w:hint="eastAsia" w:ascii="宋体" w:hAnsi="宋体"/>
          <w:color w:val="000000"/>
          <w:sz w:val="24"/>
          <w:highlight w:val="none"/>
          <w:lang w:val="en-US" w:eastAsia="zh-CN"/>
        </w:rPr>
        <w:t xml:space="preserve">4、项目位置：</w:t>
      </w:r>
      <w:r>
        <w:rPr>
          <w:rFonts w:hint="eastAsia" w:ascii="宋体" w:hAnsi="宋体" w:eastAsia="宋体" w:cs="Times New Roman"/>
          <w:sz w:val="24"/>
          <w:lang w:val="en-US" w:eastAsia="zh-CN"/>
        </w:rPr>
        <w:t xml:space="preserve">南苑社区</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ascii="宋体" w:hAnsi="宋体"/>
          <w:color w:val="000000"/>
          <w:sz w:val="24"/>
          <w:highlight w:val="none"/>
        </w:rPr>
      </w:r>
      <w:r/>
    </w:p>
    <w:p>
      <w:pPr>
        <w:pStyle w:val="791"/>
        <w:ind w:firstLine="480"/>
        <w:jc w:val="left"/>
        <w:spacing w:line="380" w:lineRule="exact"/>
        <w:widowControl/>
        <w:rPr>
          <w:rFonts w:hint="eastAsia" w:ascii="宋体" w:hAnsi="宋体"/>
          <w:sz w:val="24"/>
          <w:highlight w:val="none"/>
          <w:lang w:val="zh-CN" w:eastAsia="zh-CN"/>
        </w:rPr>
        <w:outlineLvl w:val="9"/>
      </w:pPr>
      <w:r>
        <w:rPr>
          <w:rFonts w:hint="eastAsia" w:ascii="宋体" w:hAnsi="宋体"/>
          <w:sz w:val="24"/>
          <w:highlight w:val="none"/>
          <w:lang w:val="en-US" w:eastAsia="zh-CN"/>
        </w:rPr>
        <w:t xml:space="preserve">5</w:t>
      </w:r>
      <w:r>
        <w:rPr>
          <w:rFonts w:hint="eastAsia" w:ascii="宋体" w:hAnsi="宋体"/>
          <w:sz w:val="24"/>
          <w:highlight w:val="none"/>
          <w:lang w:val="zh-CN" w:eastAsia="zh-CN"/>
        </w:rPr>
        <w:t xml:space="preserve">、服务期限：</w:t>
      </w:r>
      <w:r>
        <w:rPr>
          <w:rFonts w:hint="eastAsia" w:ascii="宋体" w:hAnsi="宋体"/>
          <w:sz w:val="24"/>
          <w:highlight w:val="none"/>
          <w:lang w:val="en-US" w:eastAsia="zh-CN"/>
        </w:rPr>
        <w:t xml:space="preserve">3年，</w:t>
      </w:r>
      <w:r>
        <w:rPr>
          <w:rFonts w:hint="eastAsia" w:ascii="宋体" w:hAnsi="宋体"/>
          <w:sz w:val="24"/>
          <w:highlight w:val="none"/>
          <w:lang w:val="zh-CN" w:eastAsia="zh-CN"/>
        </w:rPr>
        <w:t xml:space="preserve">合同一年一签。每年经考核合格续签下一年度合同。</w:t>
      </w:r>
      <w:r>
        <w:rPr>
          <w:rFonts w:hint="eastAsia" w:ascii="宋体" w:hAnsi="宋体"/>
          <w:sz w:val="24"/>
          <w:highlight w:val="none"/>
          <w:lang w:val="zh-CN" w:eastAsia="zh-CN"/>
        </w:rPr>
      </w:r>
      <w:r/>
    </w:p>
    <w:p>
      <w:pPr>
        <w:pStyle w:val="791"/>
        <w:ind w:firstLine="480"/>
        <w:jc w:val="left"/>
        <w:spacing w:line="380" w:lineRule="exact"/>
        <w:widowControl/>
        <w:rPr>
          <w:rFonts w:hint="eastAsia" w:ascii="宋体" w:hAnsi="宋体"/>
          <w:sz w:val="24"/>
          <w:highlight w:val="none"/>
          <w:lang w:val="zh-CN" w:eastAsia="zh-CN"/>
        </w:rPr>
        <w:outlineLvl w:val="9"/>
      </w:pPr>
      <w:r>
        <w:rPr>
          <w:rFonts w:hint="eastAsia" w:ascii="宋体" w:hAnsi="宋体"/>
          <w:sz w:val="24"/>
          <w:highlight w:val="none"/>
          <w:lang w:val="zh-CN" w:eastAsia="zh-CN"/>
        </w:rPr>
        <w:t xml:space="preserve">（每年评分 85 分以上(含 85 分)视为合格）</w:t>
      </w:r>
      <w:r>
        <w:rPr>
          <w:rFonts w:hint="eastAsia" w:ascii="宋体" w:hAnsi="宋体"/>
          <w:sz w:val="24"/>
          <w:highlight w:val="none"/>
          <w:lang w:val="zh-CN" w:eastAsia="zh-CN"/>
        </w:rPr>
      </w:r>
      <w:r/>
    </w:p>
    <w:p>
      <w:pPr>
        <w:pStyle w:val="791"/>
        <w:ind w:firstLine="480"/>
        <w:jc w:val="left"/>
        <w:spacing w:line="380" w:lineRule="exact"/>
        <w:widowControl/>
        <w:rPr>
          <w:rFonts w:ascii="宋体" w:hAnsi="宋体"/>
          <w:sz w:val="24"/>
        </w:rPr>
        <w:outlineLvl w:val="9"/>
      </w:pPr>
      <w:r>
        <w:rPr>
          <w:rFonts w:hint="eastAsia" w:ascii="宋体" w:hAnsi="宋体"/>
          <w:sz w:val="24"/>
          <w:highlight w:val="none"/>
          <w:lang w:val="en-US" w:eastAsia="zh-CN"/>
        </w:rPr>
        <w:t xml:space="preserve">本年度合同时间为2025年  月  日至2026年  月  日。</w:t>
      </w:r>
      <w:r>
        <w:rPr>
          <w:rFonts w:hint="eastAsia" w:ascii="宋体" w:hAnsi="宋体"/>
          <w:sz w:val="24"/>
          <w:highlight w:val="none"/>
        </w:rPr>
        <w:t xml:space="preserve">　　　　　　　　　　</w:t>
      </w:r>
      <w:r>
        <w:rPr>
          <w:rFonts w:hint="eastAsia" w:ascii="宋体" w:hAnsi="宋体"/>
          <w:sz w:val="24"/>
        </w:rPr>
        <w:t xml:space="preserve">　</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lang w:val="en-US" w:eastAsia="zh-CN"/>
        </w:rPr>
        <w:t xml:space="preserve">6</w:t>
      </w:r>
      <w:r>
        <w:rPr>
          <w:rFonts w:hint="eastAsia" w:ascii="宋体" w:hAnsi="宋体"/>
          <w:sz w:val="24"/>
        </w:rPr>
        <w:t xml:space="preserve">、其他：　　　　　　　　　　　　　　　　　　　　　　　　　　　　</w:t>
      </w:r>
      <w:r>
        <w:rPr>
          <w:rFonts w:ascii="宋体" w:hAnsi="宋体"/>
          <w:sz w:val="24"/>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第二条　合同总价款</w:t>
      </w:r>
      <w:r>
        <w:rPr>
          <w:rFonts w:ascii="宋体" w:hAnsi="宋体"/>
          <w:sz w:val="24"/>
          <w:lang w:val="zh-CN"/>
        </w:rPr>
      </w:r>
      <w:r/>
    </w:p>
    <w:p>
      <w:pPr>
        <w:pStyle w:val="791"/>
        <w:ind w:firstLine="480"/>
        <w:jc w:val="left"/>
        <w:spacing w:line="380" w:lineRule="exact"/>
        <w:widowControl/>
        <w:rPr>
          <w:rFonts w:hint="eastAsia" w:ascii="宋体" w:hAnsi="宋体"/>
          <w:sz w:val="24"/>
          <w:lang w:val="zh-CN" w:eastAsia="zh-CN"/>
        </w:rPr>
        <w:outlineLvl w:val="9"/>
      </w:pPr>
      <w:r>
        <w:rPr>
          <w:rFonts w:hint="eastAsia" w:ascii="宋体" w:hAnsi="宋体"/>
          <w:sz w:val="24"/>
          <w:lang w:val="zh-CN"/>
        </w:rPr>
        <w:t xml:space="preserve">本</w:t>
      </w:r>
      <w:r>
        <w:rPr>
          <w:rFonts w:hint="eastAsia" w:ascii="宋体" w:hAnsi="宋体"/>
          <w:sz w:val="24"/>
          <w:lang w:val="zh-CN" w:eastAsia="zh-CN"/>
        </w:rPr>
        <w:t xml:space="preserve">合同人民币总价款为</w:t>
      </w:r>
      <w:r>
        <w:rPr>
          <w:rFonts w:hint="eastAsia" w:ascii="宋体" w:hAnsi="宋体"/>
          <w:i w:val="0"/>
          <w:iCs w:val="0"/>
          <w:sz w:val="24"/>
          <w:u w:val="single"/>
          <w:lang w:val="zh-CN" w:eastAsia="zh-CN"/>
        </w:rPr>
        <w:t xml:space="preserve">　　　　　　　</w:t>
      </w:r>
      <w:r>
        <w:rPr>
          <w:rFonts w:hint="eastAsia" w:ascii="宋体" w:hAnsi="宋体"/>
          <w:sz w:val="24"/>
          <w:lang w:val="zh-CN" w:eastAsia="zh-CN"/>
        </w:rPr>
        <w:t xml:space="preserve">（小写），</w:t>
      </w:r>
      <w:r>
        <w:rPr>
          <w:rFonts w:hint="eastAsia" w:ascii="宋体" w:hAnsi="宋体"/>
          <w:sz w:val="24"/>
          <w:u w:val="single"/>
          <w:lang w:val="zh-CN" w:eastAsia="zh-CN"/>
        </w:rPr>
        <w:t xml:space="preserve">　　　　　　　　</w:t>
      </w:r>
      <w:r>
        <w:rPr>
          <w:rFonts w:hint="eastAsia" w:ascii="宋体" w:hAnsi="宋体"/>
          <w:sz w:val="24"/>
          <w:lang w:val="zh-CN" w:eastAsia="zh-CN"/>
        </w:rPr>
        <w:t xml:space="preserve">（大写）。</w:t>
      </w:r>
      <w:r>
        <w:rPr>
          <w:rFonts w:hint="eastAsia" w:ascii="宋体" w:hAnsi="宋体"/>
          <w:sz w:val="24"/>
          <w:lang w:val="zh-CN" w:eastAsia="zh-CN"/>
        </w:rPr>
      </w:r>
      <w:r/>
    </w:p>
    <w:p>
      <w:pPr>
        <w:pStyle w:val="791"/>
        <w:ind w:firstLine="480"/>
        <w:jc w:val="left"/>
        <w:spacing w:line="380" w:lineRule="exact"/>
        <w:widowControl/>
        <w:rPr>
          <w:rFonts w:hint="eastAsia" w:ascii="宋体" w:hAnsi="宋体"/>
          <w:sz w:val="24"/>
          <w:lang w:val="zh-CN"/>
        </w:rPr>
        <w:outlineLvl w:val="9"/>
      </w:pPr>
      <w:r>
        <w:rPr>
          <w:rFonts w:hint="eastAsia" w:ascii="宋体" w:hAnsi="宋体"/>
          <w:sz w:val="24"/>
          <w:lang w:val="zh-CN" w:eastAsia="zh-CN"/>
        </w:rPr>
        <w:t xml:space="preserve">本合同总价应包括</w:t>
      </w:r>
      <w:r>
        <w:rPr>
          <w:bCs/>
          <w:color w:val="000000"/>
          <w:sz w:val="24"/>
        </w:rPr>
        <w:t xml:space="preserve">员工费用和管理人员费用、离职补偿金、保险、管理费、培训费、各类加班费、中夜班值班费、岗位补贴、高温补贴、员工福利、利润、车辆、设备、工具、消耗品、工会费、各种税费、政策性文件规定及合同明示或暗示的所有风险、责任、义务等各项应有的费用。采购人不接受供应商任何因遗漏报价而发生的费用追加。供应商应考虑合同期内的物价、政策等所有风险因素，在报价时自行预测并纳入总价中。</w:t>
      </w:r>
      <w:r>
        <w:rPr>
          <w:rFonts w:hint="eastAsia" w:ascii="宋体" w:hAnsi="宋体"/>
          <w:sz w:val="24"/>
        </w:rPr>
        <w:t xml:space="preserve">合同期内若涉及本地区最低工资或社保等政策性调整，差额部分由</w:t>
      </w:r>
      <w:r>
        <w:rPr>
          <w:rFonts w:hint="eastAsia" w:ascii="宋体" w:hAnsi="宋体"/>
          <w:sz w:val="24"/>
          <w:lang w:eastAsia="zh-CN"/>
        </w:rPr>
        <w:t xml:space="preserve">供应商</w:t>
      </w:r>
      <w:r>
        <w:rPr>
          <w:rFonts w:hint="eastAsia" w:ascii="宋体" w:hAnsi="宋体"/>
          <w:sz w:val="24"/>
        </w:rPr>
        <w:t xml:space="preserve">承担。</w:t>
      </w:r>
      <w:r>
        <w:rPr>
          <w:rFonts w:hint="eastAsia" w:ascii="宋体" w:hAnsi="宋体"/>
          <w:sz w:val="24"/>
          <w:lang w:val="zh-CN"/>
        </w:rPr>
      </w:r>
      <w:r/>
    </w:p>
    <w:p>
      <w:pPr>
        <w:pStyle w:val="791"/>
        <w:ind w:firstLine="480"/>
        <w:jc w:val="left"/>
        <w:spacing w:line="380" w:lineRule="exact"/>
        <w:widowControl/>
        <w:rPr>
          <w:rFonts w:eastAsia="宋体"/>
          <w:lang w:val="en-US" w:eastAsia="zh-CN"/>
        </w:rPr>
        <w:outlineLvl w:val="9"/>
      </w:pPr>
      <w:r>
        <w:rPr>
          <w:rFonts w:hint="eastAsia" w:ascii="宋体" w:hAnsi="宋体"/>
          <w:sz w:val="24"/>
          <w:lang w:val="zh-CN"/>
        </w:rPr>
        <w:t xml:space="preserve">本合同总价款还包含乙方应当提供的伴随服务/售后服务费用。</w:t>
      </w:r>
      <w:r>
        <w:rPr>
          <w:rFonts w:eastAsia="宋体"/>
          <w:lang w:val="en-US" w:eastAsia="zh-CN"/>
        </w:rPr>
      </w:r>
      <w:r/>
    </w:p>
    <w:p>
      <w:pPr>
        <w:pStyle w:val="791"/>
        <w:ind w:firstLine="480"/>
        <w:jc w:val="left"/>
        <w:spacing w:line="380" w:lineRule="exact"/>
        <w:widowControl/>
        <w:rPr>
          <w:rFonts w:hint="eastAsia" w:ascii="宋体" w:hAnsi="宋体"/>
          <w:sz w:val="24"/>
          <w:lang w:val="zh-CN"/>
        </w:rPr>
        <w:outlineLvl w:val="9"/>
      </w:pPr>
      <w:r>
        <w:rPr>
          <w:rFonts w:hint="eastAsia" w:ascii="宋体" w:hAnsi="宋体"/>
          <w:b/>
          <w:bCs/>
          <w:sz w:val="24"/>
          <w:lang w:val="zh-CN"/>
        </w:rPr>
        <w:t xml:space="preserve">第三条　组成本合同的有关文件</w:t>
      </w:r>
      <w:r>
        <w:rPr>
          <w:rFonts w:hint="eastAsia"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（1）采购文件；</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（2）投标文件；</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（3）中标通知书；</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（4）中标人在投标、评标过程中所作其它有关承诺、声明、书面澄清；</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（5）甲乙双方商定的其他文件等。</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第四条　权利保证</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乙方</w:t>
      </w:r>
      <w:r>
        <w:rPr>
          <w:rFonts w:hint="eastAsia" w:ascii="宋体" w:hAnsi="宋体"/>
          <w:sz w:val="24"/>
        </w:rPr>
        <w:t xml:space="preserve">履行合同</w:t>
      </w:r>
      <w:r>
        <w:rPr>
          <w:rFonts w:hint="eastAsia" w:ascii="宋体" w:hAnsi="宋体"/>
          <w:sz w:val="24"/>
          <w:lang w:val="zh-CN"/>
        </w:rPr>
        <w:t xml:space="preserve">应保证甲方不受第三方提出侵犯其专利权、著作权、商标权或其他权利的起诉。一旦出现侵权，</w:t>
      </w:r>
      <w:r>
        <w:rPr>
          <w:rFonts w:hint="eastAsia" w:ascii="宋体" w:hAnsi="宋体"/>
          <w:sz w:val="24"/>
        </w:rPr>
        <w:t xml:space="preserve">由乙方负责处理所有纠纷并</w:t>
      </w:r>
      <w:r>
        <w:rPr>
          <w:rFonts w:hint="eastAsia" w:ascii="宋体" w:hAnsi="宋体"/>
          <w:sz w:val="24"/>
          <w:lang w:val="zh-CN"/>
        </w:rPr>
        <w:t xml:space="preserve">承担全部</w:t>
      </w:r>
      <w:r>
        <w:rPr>
          <w:rFonts w:hint="eastAsia" w:ascii="宋体" w:hAnsi="宋体"/>
          <w:sz w:val="24"/>
        </w:rPr>
        <w:t xml:space="preserve">法律</w:t>
      </w:r>
      <w:r>
        <w:rPr>
          <w:rFonts w:hint="eastAsia" w:ascii="宋体" w:hAnsi="宋体"/>
          <w:sz w:val="24"/>
          <w:lang w:val="zh-CN"/>
        </w:rPr>
        <w:t xml:space="preserve">责任。</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第五条　质量保证和售后服务</w:t>
      </w:r>
      <w:r>
        <w:rPr>
          <w:rFonts w:ascii="宋体" w:hAnsi="宋体"/>
          <w:sz w:val="24"/>
          <w:lang w:val="zh-CN"/>
        </w:rPr>
      </w:r>
      <w:r/>
    </w:p>
    <w:p>
      <w:pPr>
        <w:pStyle w:val="791"/>
        <w:ind w:firstLine="480"/>
        <w:jc w:val="left"/>
        <w:spacing w:line="360" w:lineRule="auto"/>
        <w:widowControl/>
        <w:rPr>
          <w:rFonts w:ascii="宋体" w:hAnsi="宋体"/>
          <w:sz w:val="24"/>
        </w:rPr>
      </w:pPr>
      <w:r>
        <w:rPr>
          <w:rFonts w:hint="eastAsia" w:ascii="宋体" w:hAnsi="宋体"/>
          <w:sz w:val="24"/>
        </w:rPr>
        <w:t xml:space="preserve">1、乙方应按采购文件规定的服务要求、项目要求、技术规范、技术要求、服务标准向甲方提供服务，并持续改进运行工艺和运营方法，保证实现并达到甲方要求。</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lang w:val="zh-CN"/>
        </w:rPr>
        <w:t xml:space="preserve">2、乙方应按采购文件、投标文件及乙方在评标过程中做出的书面说明或承诺提供及时、快速、优质的售后服务。　　　　　　　　　　　　　　　　　　　　　　　　　　</w:t>
      </w:r>
      <w:r>
        <w:rPr>
          <w:rFonts w:ascii="宋体" w:hAnsi="宋体"/>
          <w:sz w:val="24"/>
        </w:rPr>
      </w:r>
      <w:r/>
    </w:p>
    <w:p>
      <w:pPr>
        <w:pStyle w:val="791"/>
        <w:ind w:firstLine="480"/>
        <w:jc w:val="left"/>
        <w:spacing w:line="380" w:lineRule="exact"/>
        <w:widowControl/>
        <w:rPr>
          <w:rFonts w:ascii="宋体" w:hAnsi="宋体"/>
          <w:sz w:val="24"/>
          <w:lang w:val="zh-CN"/>
        </w:rPr>
        <w:outlineLvl w:val="9"/>
      </w:pPr>
      <w:r>
        <w:rPr>
          <w:rFonts w:hint="eastAsia" w:ascii="宋体" w:hAnsi="宋体"/>
          <w:sz w:val="24"/>
        </w:rPr>
        <w:t xml:space="preserve">采购文件、投标文件、合同条款及中标通知书，中标人在投标、评标过程中所作其它有关承诺、声明、书面澄清等均为合同不可分割的部分，与主合同具有同等法律效力。</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第六条　服务要求</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乙方按</w:t>
      </w:r>
      <w:r>
        <w:rPr>
          <w:rFonts w:hint="eastAsia" w:ascii="宋体" w:hAnsi="宋体"/>
          <w:sz w:val="24"/>
        </w:rPr>
        <w:t xml:space="preserve">采购文件</w:t>
      </w:r>
      <w:r>
        <w:rPr>
          <w:rFonts w:hint="eastAsia" w:ascii="宋体" w:hAnsi="宋体"/>
          <w:sz w:val="24"/>
          <w:lang w:val="zh-CN"/>
        </w:rPr>
        <w:t xml:space="preserve">所规定的服务标准和投标文件的承诺提供服务</w:t>
      </w:r>
      <w:r>
        <w:rPr>
          <w:rFonts w:hint="eastAsia" w:ascii="宋体" w:hAnsi="宋体"/>
          <w:sz w:val="24"/>
        </w:rPr>
        <w:t xml:space="preserve">。</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第七条　付款</w:t>
      </w:r>
      <w:r>
        <w:rPr>
          <w:rFonts w:ascii="宋体" w:hAnsi="宋体"/>
          <w:sz w:val="24"/>
          <w:lang w:val="zh-CN"/>
        </w:rPr>
      </w:r>
      <w:r/>
    </w:p>
    <w:p>
      <w:pPr>
        <w:pStyle w:val="791"/>
        <w:ind w:firstLine="480"/>
        <w:jc w:val="left"/>
        <w:spacing w:line="380" w:lineRule="exact"/>
        <w:widowControl/>
        <w:rPr>
          <w:rFonts w:hint="eastAsia" w:ascii="宋体" w:hAnsi="宋体"/>
          <w:sz w:val="24"/>
          <w:lang w:val="zh-CN"/>
        </w:rPr>
        <w:outlineLvl w:val="9"/>
      </w:pPr>
      <w:r>
        <w:rPr>
          <w:rFonts w:hint="eastAsia" w:ascii="宋体" w:hAnsi="宋体"/>
          <w:sz w:val="24"/>
          <w:lang w:val="zh-CN"/>
        </w:rPr>
        <w:t xml:space="preserve">预付款支付时间：合同签订后支付合同金额的10%。满足合同约定支付条件的，自收到发票后10个工作日内支付。</w:t>
      </w:r>
      <w:r>
        <w:rPr>
          <w:rFonts w:hint="eastAsia" w:ascii="宋体" w:hAnsi="宋体"/>
          <w:sz w:val="24"/>
          <w:lang w:val="zh-CN"/>
        </w:rPr>
      </w:r>
      <w:r/>
    </w:p>
    <w:p>
      <w:pPr>
        <w:pStyle w:val="791"/>
        <w:ind w:firstLine="480"/>
        <w:jc w:val="left"/>
        <w:spacing w:line="380" w:lineRule="exact"/>
        <w:widowControl/>
        <w:rPr>
          <w:rFonts w:hint="eastAsia" w:ascii="宋体" w:hAnsi="宋体"/>
          <w:sz w:val="24"/>
          <w:lang w:val="zh-CN"/>
        </w:rPr>
        <w:outlineLvl w:val="9"/>
      </w:pPr>
      <w:r>
        <w:rPr>
          <w:rFonts w:hint="eastAsia" w:ascii="宋体" w:hAnsi="宋体"/>
          <w:sz w:val="24"/>
          <w:lang w:val="zh-CN"/>
        </w:rPr>
        <w:t xml:space="preserve">剩余合同价款按月考核，每三个月结算一次（按考核内容相关规定发生扣款的，在支付费用时扣除）。</w:t>
      </w:r>
      <w:r>
        <w:rPr>
          <w:rFonts w:hint="eastAsia"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第八条　违约责任</w:t>
      </w:r>
      <w:r>
        <w:rPr>
          <w:rFonts w:ascii="宋体" w:hAnsi="宋体"/>
          <w:sz w:val="24"/>
          <w:lang w:val="zh-CN"/>
        </w:rPr>
      </w:r>
      <w:r/>
    </w:p>
    <w:p>
      <w:pPr>
        <w:pStyle w:val="791"/>
        <w:ind w:firstLine="480"/>
        <w:jc w:val="left"/>
        <w:spacing w:line="380" w:lineRule="exact"/>
        <w:widowControl/>
        <w:rPr>
          <w:rFonts w:ascii="宋体" w:hAnsi="宋体"/>
          <w:color w:val="000000"/>
          <w:sz w:val="24"/>
        </w:rPr>
        <w:outlineLvl w:val="9"/>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91"/>
        <w:ind w:firstLine="480"/>
        <w:jc w:val="left"/>
        <w:spacing w:line="380" w:lineRule="exact"/>
        <w:widowControl/>
        <w:rPr>
          <w:rFonts w:ascii="宋体" w:hAnsi="宋体"/>
          <w:color w:val="000000"/>
          <w:sz w:val="24"/>
        </w:rPr>
        <w:outlineLvl w:val="9"/>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91"/>
        <w:ind w:firstLine="480"/>
        <w:jc w:val="left"/>
        <w:spacing w:line="380" w:lineRule="exact"/>
        <w:widowControl/>
        <w:rPr>
          <w:rFonts w:ascii="宋体" w:hAnsi="宋体"/>
          <w:color w:val="000000"/>
          <w:sz w:val="24"/>
        </w:rPr>
        <w:outlineLvl w:val="9"/>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91"/>
        <w:ind w:firstLine="480"/>
        <w:jc w:val="left"/>
        <w:spacing w:line="380" w:lineRule="exact"/>
        <w:widowControl/>
        <w:rPr>
          <w:rFonts w:ascii="宋体" w:hAnsi="宋体"/>
          <w:color w:val="000000"/>
          <w:sz w:val="24"/>
        </w:rPr>
        <w:outlineLvl w:val="9"/>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91"/>
        <w:ind w:firstLine="480"/>
        <w:jc w:val="left"/>
        <w:spacing w:line="380" w:lineRule="exact"/>
        <w:widowControl/>
        <w:rPr>
          <w:rFonts w:ascii="宋体" w:hAnsi="宋体"/>
          <w:color w:val="000000"/>
          <w:sz w:val="24"/>
        </w:rPr>
        <w:outlineLvl w:val="9"/>
      </w:pPr>
      <w:r>
        <w:rPr>
          <w:rFonts w:hint="eastAsia"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791"/>
        <w:ind w:firstLine="480"/>
        <w:jc w:val="left"/>
        <w:spacing w:line="380" w:lineRule="exact"/>
        <w:widowControl/>
        <w:rPr>
          <w:rFonts w:hint="eastAsia" w:ascii="宋体" w:hAnsi="宋体"/>
          <w:color w:val="000000"/>
          <w:sz w:val="24"/>
        </w:rPr>
        <w:outlineLvl w:val="9"/>
      </w:pPr>
      <w:r>
        <w:rPr>
          <w:rFonts w:hint="eastAsia" w:ascii="宋体" w:hAnsi="宋体"/>
          <w:color w:val="000000"/>
          <w:sz w:val="24"/>
        </w:rPr>
        <w:t xml:space="preserve">(1)在甲方同意延长的期限内整改，未整改或整改后仍不符合要求，乙方应向甲方支付合同总价20％的违约金，同时甲方有权解除合同；</w:t>
      </w:r>
      <w:r>
        <w:rPr>
          <w:rFonts w:hint="eastAsia" w:ascii="宋体" w:hAnsi="宋体"/>
          <w:color w:val="000000"/>
          <w:sz w:val="24"/>
        </w:rPr>
      </w:r>
      <w:r/>
    </w:p>
    <w:p>
      <w:pPr>
        <w:pStyle w:val="791"/>
        <w:ind w:firstLine="480"/>
        <w:jc w:val="left"/>
        <w:spacing w:line="380" w:lineRule="exact"/>
        <w:widowControl/>
        <w:rPr>
          <w:rFonts w:hint="eastAsia" w:ascii="宋体" w:hAnsi="宋体"/>
          <w:color w:val="000000"/>
          <w:sz w:val="24"/>
        </w:rPr>
        <w:outlineLvl w:val="9"/>
      </w:pPr>
      <w:r>
        <w:rPr>
          <w:rFonts w:hint="eastAsia" w:ascii="宋体" w:hAnsi="宋体"/>
          <w:color w:val="000000"/>
          <w:sz w:val="24"/>
        </w:rPr>
        <w:t xml:space="preserve">(2)承担甲方因乙方违约所遭受的全部损失；</w:t>
      </w:r>
      <w:r>
        <w:rPr>
          <w:rFonts w:hint="eastAsia" w:ascii="宋体" w:hAnsi="宋体"/>
          <w:color w:val="000000"/>
          <w:sz w:val="24"/>
        </w:rPr>
      </w:r>
      <w:r/>
    </w:p>
    <w:p>
      <w:pPr>
        <w:pStyle w:val="791"/>
        <w:ind w:firstLine="480"/>
        <w:jc w:val="left"/>
        <w:spacing w:line="380" w:lineRule="exact"/>
        <w:widowControl/>
        <w:rPr>
          <w:rFonts w:hint="eastAsia" w:ascii="宋体" w:hAnsi="宋体"/>
          <w:color w:val="000000"/>
          <w:sz w:val="24"/>
        </w:rPr>
        <w:outlineLvl w:val="9"/>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hint="eastAsia" w:ascii="宋体" w:hAnsi="宋体"/>
          <w:color w:val="000000"/>
          <w:sz w:val="24"/>
        </w:rPr>
      </w:r>
      <w:r/>
    </w:p>
    <w:p>
      <w:pPr>
        <w:pStyle w:val="791"/>
        <w:ind w:firstLine="480"/>
        <w:jc w:val="left"/>
        <w:spacing w:line="380" w:lineRule="exact"/>
        <w:widowControl/>
        <w:rPr>
          <w:rFonts w:hint="eastAsia" w:ascii="宋体" w:hAnsi="宋体"/>
          <w:color w:val="000000"/>
          <w:sz w:val="24"/>
        </w:rPr>
        <w:outlineLvl w:val="9"/>
      </w:pPr>
      <w:r>
        <w:rPr>
          <w:rFonts w:hint="eastAsia" w:ascii="宋体" w:hAnsi="宋体"/>
          <w:color w:val="000000"/>
          <w:sz w:val="24"/>
        </w:rPr>
        <w:t xml:space="preserve">6、乙方未按规定和承诺提供伴随服务、售后服务的，应向甲方支付合同总价5％的违约金。</w:t>
      </w:r>
      <w:r>
        <w:rPr>
          <w:rFonts w:hint="eastAsia" w:ascii="宋体" w:hAnsi="宋体"/>
          <w:color w:val="000000"/>
          <w:sz w:val="24"/>
        </w:rPr>
      </w:r>
      <w:r/>
    </w:p>
    <w:p>
      <w:pPr>
        <w:pStyle w:val="803"/>
        <w:rPr>
          <w:rFonts w:eastAsia="宋体"/>
          <w:lang w:val="en-US" w:eastAsia="zh-CN"/>
        </w:rPr>
      </w:pPr>
      <w:r>
        <w:rPr>
          <w:rFonts w:hint="eastAsia" w:ascii="宋体" w:hAnsi="宋体"/>
          <w:color w:val="000000"/>
          <w:sz w:val="24"/>
          <w:lang w:val="en-US" w:eastAsia="zh-CN"/>
        </w:rPr>
        <w:t xml:space="preserve">    7、</w:t>
      </w:r>
      <w:r>
        <w:rPr>
          <w:rFonts w:hint="eastAsia" w:ascii="宋体" w:hAnsi="宋体"/>
          <w:sz w:val="24"/>
        </w:rPr>
        <w:t xml:space="preserve">未经甲方事先书面同意的批准，乙方不得向任何第三方转让本合同项下部分或全部的权利或义务；未经甲方书面同意，乙方不得自己或允许他人在本合同或本项目的权益上设立任何其他权益。否则，乙方应向甲方支付合同总价10％的违约金，同时甲方有权解除合同。如给甲方造成损失超过违约金的，按照甲方实际损失计算。</w:t>
      </w:r>
      <w:r>
        <w:rPr>
          <w:rFonts w:eastAsia="宋体"/>
          <w:lang w:val="en-US" w:eastAsia="zh-CN"/>
        </w:rPr>
      </w:r>
      <w:r/>
    </w:p>
    <w:p>
      <w:pPr>
        <w:pStyle w:val="791"/>
        <w:ind w:firstLine="480"/>
        <w:jc w:val="left"/>
        <w:spacing w:line="380" w:lineRule="exact"/>
        <w:widowControl/>
        <w:rPr>
          <w:rFonts w:ascii="宋体" w:hAnsi="宋体"/>
          <w:color w:val="000000"/>
          <w:sz w:val="24"/>
        </w:rPr>
        <w:outlineLvl w:val="9"/>
      </w:pPr>
      <w:r>
        <w:rPr>
          <w:rFonts w:hint="eastAsia" w:ascii="宋体" w:hAnsi="宋体"/>
          <w:color w:val="000000"/>
          <w:sz w:val="24"/>
          <w:lang w:val="en-US" w:eastAsia="zh-CN"/>
        </w:rPr>
        <w:t xml:space="preserve">8</w:t>
      </w:r>
      <w:r>
        <w:rPr>
          <w:rFonts w:hint="eastAsia" w:ascii="宋体" w:hAnsi="宋体"/>
          <w:color w:val="000000"/>
          <w:sz w:val="24"/>
        </w:rPr>
        <w:t xml:space="preserve">、违约方承担违约责任并不影响其合同项下的义务(合同解除的除外)。</w:t>
      </w:r>
      <w:r>
        <w:rPr>
          <w:rFonts w:ascii="宋体" w:hAnsi="宋体"/>
          <w:color w:val="000000"/>
          <w:sz w:val="24"/>
        </w:rPr>
      </w:r>
      <w:r/>
    </w:p>
    <w:p>
      <w:pPr>
        <w:pStyle w:val="791"/>
        <w:ind w:firstLine="480"/>
        <w:jc w:val="left"/>
        <w:spacing w:line="380" w:lineRule="exact"/>
        <w:widowControl/>
        <w:rPr>
          <w:rFonts w:ascii="宋体" w:hAnsi="宋体"/>
          <w:sz w:val="24"/>
        </w:rPr>
        <w:outlineLvl w:val="9"/>
      </w:pPr>
      <w:r>
        <w:rPr>
          <w:rFonts w:hint="eastAsia" w:ascii="宋体" w:hAnsi="宋体"/>
          <w:color w:val="000000"/>
          <w:sz w:val="24"/>
          <w:lang w:val="en-US" w:eastAsia="zh-CN"/>
        </w:rPr>
        <w:t xml:space="preserve">9</w:t>
      </w:r>
      <w:r>
        <w:rPr>
          <w:rFonts w:hint="eastAsia" w:ascii="宋体" w:hAnsi="宋体"/>
          <w:color w:val="000000"/>
          <w:sz w:val="24"/>
        </w:rPr>
        <w:t xml:space="preserve">、其他：　　　　　　　　　　　　　　　　　　　　　</w:t>
      </w:r>
      <w:r>
        <w:rPr>
          <w:rFonts w:hint="eastAsia" w:ascii="宋体" w:hAnsi="宋体"/>
          <w:sz w:val="24"/>
        </w:rPr>
        <w:t xml:space="preserve">　　　　　　　</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b/>
          <w:bCs/>
          <w:sz w:val="24"/>
          <w:lang w:val="zh-CN"/>
        </w:rPr>
        <w:t xml:space="preserve">第九条　</w:t>
      </w:r>
      <w:r>
        <w:rPr>
          <w:rFonts w:hint="eastAsia" w:ascii="宋体" w:hAnsi="宋体"/>
          <w:b/>
          <w:bCs/>
          <w:sz w:val="24"/>
        </w:rPr>
        <w:t xml:space="preserve">不可抗力</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1、不可抗力，是指不能预见、不能避免并不能克服的客观情况，如战争、动乱、瘟疫、严重火灾、洪水、地震、风暴或其他自然灾害等。</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3、发生不可抗力事件，任何一方均不对因不可抗力无法履行或迟延履行本合同义务而使另一方蒙受的任何损失承担责任，法律另有规定的除外。</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4、合同各方应根据不可抗力对本合同履行的影响程度，协商确定是否终止本合同或是继续履行本合同。</w:t>
      </w:r>
      <w:r>
        <w:rPr>
          <w:rFonts w:ascii="宋体" w:hAnsi="宋体"/>
          <w:sz w:val="24"/>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rPr>
        <w:t xml:space="preserve">第十条　</w:t>
      </w:r>
      <w:r>
        <w:rPr>
          <w:rFonts w:hint="eastAsia" w:ascii="宋体" w:hAnsi="宋体"/>
          <w:b/>
          <w:bCs/>
          <w:sz w:val="24"/>
          <w:lang w:val="zh-CN"/>
        </w:rPr>
        <w:t xml:space="preserve">合同的变更和终止</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1、除《政府采购法》第五十条规定的情形外，本合同一经签订，甲乙双方不得擅自变更、中止或终止合同。</w:t>
      </w:r>
      <w:r>
        <w:rPr>
          <w:rFonts w:ascii="宋体" w:hAnsi="宋体"/>
          <w:sz w:val="24"/>
          <w:lang w:val="zh-CN"/>
        </w:rPr>
      </w:r>
      <w:r/>
    </w:p>
    <w:p>
      <w:pPr>
        <w:pStyle w:val="791"/>
        <w:ind w:firstLine="480"/>
        <w:jc w:val="left"/>
        <w:spacing w:line="380" w:lineRule="exact"/>
        <w:widowControl/>
        <w:rPr>
          <w:rFonts w:ascii="宋体" w:hAnsi="宋体"/>
          <w:sz w:val="24"/>
        </w:rPr>
        <w:outlineLvl w:val="9"/>
      </w:pPr>
      <w:r>
        <w:rPr>
          <w:rFonts w:hint="eastAsia" w:ascii="宋体" w:hAnsi="宋体"/>
          <w:sz w:val="24"/>
          <w:lang w:val="zh-CN"/>
        </w:rPr>
        <w:t xml:space="preserve">2、</w:t>
      </w:r>
      <w:r>
        <w:rPr>
          <w:rFonts w:hint="eastAsia" w:ascii="宋体" w:hAnsi="宋体"/>
          <w:sz w:val="24"/>
        </w:rPr>
        <w:t xml:space="preserve">除发生法律规定的不能预见、不能避免并不能克服的客观情况外，甲乙双方不得放弃或拒绝履行合同。</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b/>
          <w:bCs/>
          <w:sz w:val="24"/>
        </w:rPr>
        <w:t xml:space="preserve">第十一条  合同的终止</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本合同因下列原因而终止：</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(1)本合同正常履行完毕；</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(2)因不可抗力导致本合同无法履行或履行不必要；</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(3)任何一方行使解除权解除本合同；</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(4)合同的继续履行将损害国家利益和社会公共利益。</w:t>
      </w:r>
      <w:r>
        <w:rPr>
          <w:rFonts w:ascii="宋体" w:hAnsi="宋体"/>
          <w:sz w:val="24"/>
        </w:rPr>
      </w:r>
      <w:r/>
    </w:p>
    <w:p>
      <w:pPr>
        <w:pStyle w:val="791"/>
        <w:ind w:firstLine="480"/>
        <w:jc w:val="left"/>
        <w:spacing w:line="380" w:lineRule="exact"/>
        <w:widowControl/>
        <w:rPr>
          <w:rFonts w:ascii="宋体" w:hAnsi="宋体"/>
          <w:sz w:val="24"/>
        </w:rPr>
        <w:outlineLvl w:val="9"/>
      </w:pPr>
      <w:r>
        <w:rPr>
          <w:rFonts w:hint="eastAsia" w:ascii="宋体" w:hAnsi="宋体"/>
          <w:sz w:val="24"/>
        </w:rPr>
        <w:t xml:space="preserve">除上述情形外，甲乙双方不得擅自终止合同。</w:t>
      </w:r>
      <w:r>
        <w:rPr>
          <w:rFonts w:ascii="宋体" w:hAnsi="宋体"/>
          <w:sz w:val="24"/>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第十二条　争议的解决</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1、因履行本合同引起的或与本合同有关的争议，甲、乙双方应首先通过友好协商解决，如果协商不能解决争议，则采取以下第</w:t>
      </w:r>
      <w:r>
        <w:rPr>
          <w:rFonts w:hint="eastAsia" w:ascii="宋体" w:hAnsi="宋体"/>
          <w:sz w:val="24"/>
        </w:rPr>
        <w:t xml:space="preserve"> （）  </w:t>
      </w:r>
      <w:r>
        <w:rPr>
          <w:rFonts w:hint="eastAsia" w:ascii="宋体" w:hAnsi="宋体"/>
          <w:sz w:val="24"/>
          <w:lang w:val="zh-CN"/>
        </w:rPr>
        <w:t xml:space="preserve">种方式解决争议：</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（1）向甲方所在地有管辖权的人民法院提起诉讼；</w:t>
      </w:r>
      <w:r>
        <w:rPr>
          <w:rFonts w:ascii="宋体" w:hAnsi="宋体"/>
          <w:sz w:val="24"/>
          <w:lang w:val="zh-CN"/>
        </w:rPr>
      </w:r>
      <w:r/>
    </w:p>
    <w:p>
      <w:pPr>
        <w:pStyle w:val="791"/>
        <w:ind w:firstLine="480"/>
        <w:jc w:val="left"/>
        <w:spacing w:line="380" w:lineRule="exact"/>
        <w:widowControl/>
        <w:rPr>
          <w:rFonts w:hint="eastAsia" w:ascii="宋体" w:hAnsi="宋体"/>
          <w:sz w:val="24"/>
          <w:lang w:val="zh-CN"/>
        </w:rPr>
        <w:outlineLvl w:val="9"/>
      </w:pPr>
      <w:r>
        <w:rPr>
          <w:rFonts w:hint="eastAsia" w:ascii="宋体" w:hAnsi="宋体"/>
          <w:sz w:val="24"/>
          <w:lang w:val="zh-CN"/>
        </w:rPr>
        <w:t xml:space="preserve">（2）向甲方所在地仲裁委员会按其仲裁规则申请仲裁。</w:t>
      </w:r>
      <w:r>
        <w:rPr>
          <w:rFonts w:hint="eastAsia" w:ascii="宋体" w:hAnsi="宋体"/>
          <w:sz w:val="24"/>
          <w:lang w:val="zh-CN"/>
        </w:rPr>
      </w:r>
      <w:r/>
    </w:p>
    <w:p>
      <w:pPr>
        <w:pStyle w:val="803"/>
        <w:rPr>
          <w:rFonts w:eastAsia="宋体"/>
          <w:lang w:val="en-US" w:eastAsia="zh-CN"/>
        </w:rPr>
      </w:pPr>
      <w:r>
        <w:rPr>
          <w:rFonts w:hint="eastAsia" w:ascii="宋体" w:hAnsi="宋体"/>
          <w:sz w:val="24"/>
          <w:lang w:val="en-US" w:eastAsia="zh-CN"/>
        </w:rPr>
        <w:t xml:space="preserve">         </w:t>
      </w:r>
      <w:r>
        <w:rPr>
          <w:rFonts w:hint="eastAsia" w:ascii="宋体" w:hAnsi="宋体" w:cs="宋体"/>
          <w:sz w:val="24"/>
        </w:rPr>
        <w:t xml:space="preserve">如没有约定，默认采取第2种方式解决争议。</w:t>
      </w:r>
      <w:r>
        <w:rPr>
          <w:rFonts w:eastAsia="宋体"/>
          <w:lang w:val="en-US" w:eastAsia="zh-CN"/>
        </w:rPr>
      </w:r>
      <w:r/>
    </w:p>
    <w:p>
      <w:pPr>
        <w:pStyle w:val="791"/>
        <w:ind w:firstLine="480"/>
        <w:jc w:val="left"/>
        <w:spacing w:line="380" w:lineRule="exact"/>
        <w:widowControl/>
        <w:rPr>
          <w:rFonts w:ascii="宋体" w:hAnsi="宋体"/>
          <w:sz w:val="24"/>
          <w:lang w:val="zh-CN"/>
        </w:rPr>
        <w:outlineLvl w:val="9"/>
      </w:pPr>
      <w:r>
        <w:rPr>
          <w:rFonts w:hint="eastAsia" w:ascii="宋体" w:hAnsi="宋体"/>
          <w:sz w:val="24"/>
          <w:lang w:val="zh-CN"/>
        </w:rPr>
        <w:t xml:space="preserve">2、在仲裁期间，本合同应继续履行。</w:t>
      </w:r>
      <w:r>
        <w:rPr>
          <w:rFonts w:ascii="宋体" w:hAnsi="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b/>
          <w:bCs/>
          <w:sz w:val="24"/>
          <w:lang w:val="zh-CN"/>
        </w:rPr>
        <w:t xml:space="preserve">第十三条　合同生效及其他</w:t>
      </w:r>
      <w:r>
        <w:rPr>
          <w:rFonts w:ascii="宋体" w:hAnsi="宋体"/>
          <w:sz w:val="24"/>
          <w:lang w:val="zh-CN"/>
        </w:rPr>
      </w:r>
      <w:r/>
    </w:p>
    <w:p>
      <w:pPr>
        <w:pStyle w:val="791"/>
        <w:ind w:firstLine="420"/>
        <w:jc w:val="left"/>
        <w:spacing w:line="360" w:lineRule="auto"/>
        <w:widowControl/>
        <w:rPr>
          <w:rFonts w:hint="eastAsia" w:ascii="宋体" w:hAnsi="宋体" w:cs="宋体"/>
          <w:sz w:val="24"/>
          <w:lang w:val="zh-CN"/>
        </w:rPr>
      </w:pPr>
      <w:r>
        <w:rPr>
          <w:rFonts w:hint="eastAsia" w:ascii="宋体" w:hAnsi="宋体" w:cs="宋体"/>
          <w:sz w:val="24"/>
          <w:lang w:val="zh-CN"/>
        </w:rPr>
        <w:t xml:space="preserve">1、</w:t>
      </w:r>
      <w:r>
        <w:rPr>
          <w:rFonts w:hint="eastAsia" w:ascii="宋体" w:hAnsi="宋体" w:cs="宋体"/>
          <w:sz w:val="24"/>
        </w:rPr>
        <w:t xml:space="preserve">本</w:t>
      </w:r>
      <w:r>
        <w:rPr>
          <w:rFonts w:ascii="宋体" w:hAnsi="宋体" w:cs="宋体"/>
          <w:sz w:val="24"/>
        </w:rPr>
        <w:t xml:space="preserve">合同</w:t>
      </w:r>
      <w:r>
        <w:rPr>
          <w:rFonts w:hint="eastAsia" w:ascii="宋体" w:hAnsi="宋体" w:cs="宋体"/>
          <w:sz w:val="24"/>
        </w:rPr>
        <w:t xml:space="preserve">自甲乙双方签字并加盖公章之日起生效。</w:t>
      </w:r>
      <w:r>
        <w:rPr>
          <w:rFonts w:hint="eastAsia" w:ascii="宋体" w:hAnsi="宋体" w:cs="宋体"/>
          <w:sz w:val="24"/>
          <w:lang w:val="zh-CN"/>
        </w:rPr>
      </w:r>
      <w:r/>
    </w:p>
    <w:p>
      <w:pPr>
        <w:pStyle w:val="791"/>
        <w:ind w:firstLine="420"/>
        <w:jc w:val="left"/>
        <w:spacing w:line="360" w:lineRule="auto"/>
        <w:widowControl/>
        <w:rPr>
          <w:rFonts w:ascii="宋体" w:hAnsi="宋体" w:cs="宋体"/>
          <w:sz w:val="24"/>
          <w:lang w:val="zh-CN"/>
        </w:rPr>
      </w:pPr>
      <w:r>
        <w:rPr>
          <w:rFonts w:hint="eastAsia" w:ascii="宋体" w:hAnsi="宋体" w:cs="宋体"/>
          <w:sz w:val="24"/>
        </w:rPr>
        <w:t xml:space="preserve">2、本</w:t>
      </w:r>
      <w:r>
        <w:rPr>
          <w:rFonts w:ascii="宋体" w:hAnsi="宋体" w:cs="宋体"/>
          <w:sz w:val="24"/>
        </w:rPr>
        <w:t xml:space="preserve">合同一式</w:t>
      </w:r>
      <w:r>
        <w:rPr>
          <w:rFonts w:hint="eastAsia" w:ascii="宋体" w:hAnsi="宋体" w:cs="宋体"/>
          <w:sz w:val="24"/>
          <w:lang w:eastAsia="zh-CN"/>
        </w:rPr>
        <w:t xml:space="preserve">伍</w:t>
      </w:r>
      <w:r>
        <w:rPr>
          <w:rFonts w:ascii="宋体" w:hAnsi="宋体" w:cs="宋体"/>
          <w:sz w:val="24"/>
        </w:rPr>
        <w:t xml:space="preserve">份，甲</w:t>
      </w:r>
      <w:r>
        <w:rPr>
          <w:rFonts w:hint="eastAsia" w:ascii="宋体" w:hAnsi="宋体" w:cs="宋体"/>
          <w:sz w:val="24"/>
          <w:lang w:eastAsia="zh-CN"/>
        </w:rPr>
        <w:t xml:space="preserve">乙双方各执</w:t>
      </w:r>
      <w:r>
        <w:rPr>
          <w:rFonts w:ascii="宋体" w:hAnsi="宋体" w:cs="宋体"/>
          <w:sz w:val="24"/>
        </w:rPr>
        <w:t xml:space="preserve">贰份，</w:t>
      </w:r>
      <w:r>
        <w:rPr>
          <w:rFonts w:hint="eastAsia" w:ascii="宋体" w:hAnsi="宋体" w:cs="宋体"/>
          <w:sz w:val="24"/>
        </w:rPr>
        <w:t xml:space="preserve">采购代理机构</w:t>
      </w:r>
      <w:r>
        <w:rPr>
          <w:rFonts w:ascii="宋体" w:hAnsi="宋体" w:cs="宋体"/>
          <w:sz w:val="24"/>
        </w:rPr>
        <w:t xml:space="preserve">壹份。</w:t>
      </w:r>
      <w:r>
        <w:rPr>
          <w:rFonts w:ascii="宋体" w:hAnsi="宋体" w:cs="宋体"/>
          <w:sz w:val="24"/>
          <w:lang w:val="zh-CN"/>
        </w:rPr>
      </w:r>
      <w:r/>
    </w:p>
    <w:p>
      <w:pPr>
        <w:pStyle w:val="791"/>
        <w:ind w:firstLine="480"/>
        <w:jc w:val="left"/>
        <w:spacing w:line="380" w:lineRule="exact"/>
        <w:widowControl/>
        <w:rPr>
          <w:rFonts w:ascii="宋体" w:hAnsi="宋体"/>
          <w:sz w:val="24"/>
          <w:lang w:val="zh-CN"/>
        </w:rPr>
        <w:outlineLvl w:val="9"/>
      </w:pPr>
      <w:r>
        <w:rPr>
          <w:rFonts w:hint="eastAsia" w:ascii="宋体" w:hAnsi="宋体" w:cs="宋体"/>
          <w:sz w:val="24"/>
        </w:rPr>
        <w:t xml:space="preserve">3</w:t>
      </w:r>
      <w:r>
        <w:rPr>
          <w:rFonts w:hint="eastAsia" w:ascii="宋体" w:hAnsi="宋体" w:cs="宋体"/>
          <w:sz w:val="24"/>
          <w:lang w:val="zh-CN"/>
        </w:rPr>
        <w:t xml:space="preserve">、本合同应按照中华人民共和国的现行法律进行解释。</w:t>
      </w:r>
      <w:r>
        <w:rPr>
          <w:rFonts w:ascii="宋体" w:hAnsi="宋体"/>
          <w:sz w:val="24"/>
          <w:lang w:val="zh-CN"/>
        </w:rPr>
      </w:r>
      <w:r/>
    </w:p>
    <w:p>
      <w:pPr>
        <w:pStyle w:val="791"/>
        <w:ind w:firstLine="480"/>
        <w:jc w:val="left"/>
        <w:spacing w:line="360" w:lineRule="auto"/>
        <w:widowControl/>
        <w:rPr>
          <w:rFonts w:ascii="宋体" w:hAnsi="宋体"/>
          <w:sz w:val="24"/>
          <w:lang w:val="zh-CN"/>
        </w:rPr>
        <w:outlineLvl w:val="9"/>
      </w:pPr>
      <w:r>
        <w:rPr>
          <w:rFonts w:ascii="宋体" w:hAnsi="宋体"/>
          <w:sz w:val="24"/>
          <w:lang w:val="zh-CN"/>
        </w:rPr>
      </w:r>
      <w:r/>
    </w:p>
    <w:p>
      <w:pPr>
        <w:pStyle w:val="803"/>
        <w:rPr>
          <w:rFonts w:ascii="宋体" w:hAnsi="宋体"/>
          <w:sz w:val="24"/>
          <w:lang w:val="zh-CN"/>
        </w:rPr>
      </w:pPr>
      <w:r>
        <w:rPr>
          <w:rFonts w:ascii="宋体" w:hAnsi="宋体"/>
          <w:sz w:val="24"/>
          <w:lang w:val="zh-CN"/>
        </w:rPr>
      </w:r>
      <w:r/>
    </w:p>
    <w:p>
      <w:pPr>
        <w:pStyle w:val="803"/>
        <w:rPr>
          <w:rFonts w:ascii="宋体" w:hAnsi="宋体"/>
          <w:sz w:val="24"/>
          <w:lang w:val="zh-CN"/>
        </w:rPr>
      </w:pPr>
      <w:r>
        <w:rPr>
          <w:rFonts w:ascii="宋体" w:hAnsi="宋体"/>
          <w:sz w:val="24"/>
          <w:lang w:val="zh-CN"/>
        </w:rPr>
      </w:r>
      <w:r/>
    </w:p>
    <w:tbl>
      <w:tblPr>
        <w:tblW w:w="935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甲方（采购人）：      （盖章）</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91"/>
              <w:ind w:firstLine="480"/>
              <w:jc w:val="left"/>
              <w:spacing w:line="360" w:lineRule="auto"/>
              <w:widowControl/>
              <w:rPr>
                <w:rFonts w:ascii="宋体" w:hAnsi="宋体"/>
                <w:sz w:val="24"/>
              </w:rPr>
              <w:outlineLvl w:val="9"/>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乙方（投标人）：      （盖章）</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地址：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91"/>
              <w:ind w:firstLine="480"/>
              <w:jc w:val="left"/>
              <w:spacing w:line="360" w:lineRule="auto"/>
              <w:widowControl/>
              <w:rPr>
                <w:rFonts w:ascii="宋体" w:hAnsi="宋体"/>
                <w:sz w:val="24"/>
              </w:rPr>
              <w:outlineLvl w:val="9"/>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地址：                              </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法定（授权）代表人：                </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91"/>
              <w:ind w:firstLine="480"/>
              <w:jc w:val="left"/>
              <w:spacing w:line="360" w:lineRule="auto"/>
              <w:widowControl/>
              <w:rPr>
                <w:rFonts w:ascii="宋体" w:hAnsi="宋体"/>
                <w:sz w:val="24"/>
              </w:rPr>
              <w:outlineLvl w:val="9"/>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法定（授权）代表人：                </w:t>
            </w:r>
            <w:r>
              <w:rPr>
                <w:rFonts w:ascii="宋体" w:hAnsi="宋体"/>
                <w:sz w:val="24"/>
              </w:rPr>
            </w:r>
            <w:r/>
          </w:p>
        </w:tc>
      </w:tr>
      <w:tr>
        <w:trPr/>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　　　　　年　　　月　　　日</w:t>
            </w:r>
            <w:r>
              <w:rPr>
                <w:rFonts w:ascii="宋体" w:hAnsi="宋体"/>
                <w:sz w:val="24"/>
              </w:rPr>
            </w:r>
            <w:r/>
          </w:p>
        </w:tc>
        <w:tc>
          <w:tcPr>
            <w:tcBorders>
              <w:top w:val="none" w:color="000000" w:sz="4" w:space="0"/>
              <w:left w:val="none" w:color="000000" w:sz="4" w:space="0"/>
              <w:bottom w:val="none" w:color="000000" w:sz="4" w:space="0"/>
              <w:right w:val="none" w:color="000000" w:sz="4" w:space="0"/>
            </w:tcBorders>
            <w:tcW w:w="284" w:type="dxa"/>
            <w:vAlign w:val="top"/>
            <w:textDirection w:val="lrTb"/>
            <w:noWrap w:val="false"/>
          </w:tcPr>
          <w:p>
            <w:pPr>
              <w:pStyle w:val="791"/>
              <w:ind w:firstLine="480"/>
              <w:jc w:val="left"/>
              <w:spacing w:line="360" w:lineRule="auto"/>
              <w:widowControl/>
              <w:rPr>
                <w:rFonts w:ascii="宋体" w:hAnsi="宋体"/>
                <w:sz w:val="24"/>
              </w:rPr>
              <w:outlineLvl w:val="9"/>
            </w:pPr>
            <w:r>
              <w:rPr>
                <w:rFonts w:ascii="宋体" w:hAnsi="宋体"/>
                <w:sz w:val="24"/>
              </w:rPr>
            </w:r>
            <w:r/>
          </w:p>
        </w:tc>
        <w:tc>
          <w:tcPr>
            <w:tcBorders>
              <w:top w:val="none" w:color="000000" w:sz="4" w:space="0"/>
              <w:left w:val="none" w:color="000000" w:sz="4" w:space="0"/>
              <w:bottom w:val="none" w:color="000000" w:sz="4" w:space="0"/>
              <w:right w:val="none" w:color="000000" w:sz="4" w:space="0"/>
            </w:tcBorders>
            <w:tcW w:w="4536" w:type="dxa"/>
            <w:vAlign w:val="top"/>
            <w:textDirection w:val="lrTb"/>
            <w:noWrap w:val="false"/>
          </w:tcPr>
          <w:p>
            <w:pPr>
              <w:pStyle w:val="791"/>
              <w:ind w:firstLine="480"/>
              <w:jc w:val="left"/>
              <w:spacing w:line="360" w:lineRule="auto"/>
              <w:widowControl/>
              <w:rPr>
                <w:rFonts w:ascii="宋体" w:hAnsi="宋体"/>
                <w:sz w:val="24"/>
              </w:rPr>
              <w:outlineLvl w:val="9"/>
            </w:pPr>
            <w:r>
              <w:rPr>
                <w:rFonts w:hint="eastAsia" w:ascii="宋体" w:hAnsi="宋体"/>
                <w:sz w:val="24"/>
              </w:rPr>
              <w:t xml:space="preserve">　　　　　年　　　月　　　日</w:t>
            </w:r>
            <w:r>
              <w:rPr>
                <w:rFonts w:ascii="宋体" w:hAnsi="宋体"/>
                <w:sz w:val="24"/>
              </w:rPr>
            </w:r>
            <w:r/>
          </w:p>
        </w:tc>
      </w:tr>
      <w:tr>
        <w:trPr/>
        <w:tc>
          <w:tcPr>
            <w:gridSpan w:val="3"/>
            <w:tcBorders>
              <w:top w:val="none" w:color="000000" w:sz="4" w:space="0"/>
              <w:left w:val="none" w:color="000000" w:sz="4" w:space="0"/>
              <w:bottom w:val="none" w:color="000000" w:sz="4" w:space="0"/>
              <w:right w:val="none" w:color="000000" w:sz="4" w:space="0"/>
            </w:tcBorders>
            <w:tcW w:w="9356" w:type="dxa"/>
            <w:vAlign w:val="top"/>
            <w:textDirection w:val="lrTb"/>
            <w:noWrap w:val="false"/>
          </w:tcPr>
          <w:p>
            <w:pPr>
              <w:pStyle w:val="791"/>
              <w:ind w:firstLine="960"/>
              <w:jc w:val="left"/>
              <w:spacing w:line="360" w:lineRule="auto"/>
              <w:widowControl/>
              <w:rPr>
                <w:rFonts w:ascii="宋体" w:hAnsi="宋体"/>
                <w:sz w:val="24"/>
              </w:rPr>
              <w:outlineLvl w:val="9"/>
            </w:pPr>
            <w:r>
              <w:rPr>
                <w:rFonts w:ascii="宋体" w:hAnsi="宋体"/>
                <w:sz w:val="24"/>
              </w:rPr>
            </w:r>
            <w:r/>
          </w:p>
        </w:tc>
      </w:tr>
    </w:tbl>
    <w:p>
      <w:pPr>
        <w:pStyle w:val="791"/>
      </w:pPr>
      <w:r/>
      <w:r/>
    </w:p>
    <w:p>
      <w:pPr>
        <w:pStyle w:val="791"/>
        <w:jc w:val="left"/>
        <w:spacing w:line="360" w:lineRule="auto"/>
        <w:rPr>
          <w:rFonts w:cs="宋体"/>
          <w:sz w:val="24"/>
        </w:rPr>
      </w:pPr>
      <w:r>
        <w:rPr>
          <w:rFonts w:hint="eastAsia" w:cs="宋体"/>
          <w:sz w:val="24"/>
        </w:rPr>
        <w:t xml:space="preserve">采购代理机构（备案方）</w:t>
      </w:r>
      <w:r>
        <w:rPr>
          <w:rFonts w:cs="宋体"/>
          <w:sz w:val="24"/>
        </w:rPr>
      </w:r>
      <w:r/>
    </w:p>
    <w:p>
      <w:pPr>
        <w:pStyle w:val="791"/>
        <w:jc w:val="left"/>
        <w:spacing w:line="360" w:lineRule="auto"/>
        <w:rPr>
          <w:rFonts w:cs="宋体"/>
          <w:sz w:val="24"/>
        </w:rPr>
      </w:pPr>
      <w:r>
        <w:rPr>
          <w:rFonts w:hint="eastAsia" w:cs="宋体"/>
          <w:sz w:val="24"/>
        </w:rPr>
        <w:t xml:space="preserve">单位名称（章）</w:t>
      </w:r>
      <w:r>
        <w:rPr>
          <w:rFonts w:hint="eastAsia" w:ascii="宋体" w:hAnsi="宋体"/>
          <w:sz w:val="24"/>
          <w:lang w:eastAsia="zh-CN"/>
        </w:rPr>
        <w:t xml:space="preserve">江苏博之信项目管理咨询有限公司</w:t>
      </w:r>
      <w:r>
        <w:rPr>
          <w:rFonts w:cs="宋体"/>
          <w:sz w:val="24"/>
        </w:rPr>
      </w:r>
      <w:r/>
    </w:p>
    <w:p>
      <w:pPr>
        <w:pStyle w:val="803"/>
        <w:spacing w:line="360" w:lineRule="auto"/>
        <w:rPr>
          <w:rFonts w:ascii="宋体" w:hAnsi="宋体" w:cs="宋体"/>
          <w:sz w:val="24"/>
        </w:rPr>
      </w:pPr>
      <w:r>
        <w:rPr>
          <w:rFonts w:hint="eastAsia" w:ascii="宋体" w:hAnsi="宋体" w:cs="宋体"/>
          <w:sz w:val="24"/>
        </w:rPr>
        <w:t xml:space="preserve">单 位 地 址：</w:t>
      </w:r>
      <w:r>
        <w:rPr>
          <w:rFonts w:hint="eastAsia" w:ascii="Times New Roman" w:hAnsi="Times New Roman" w:cs="Times New Roman"/>
          <w:bCs/>
          <w:color w:val="000000"/>
          <w:highlight w:val="none"/>
        </w:rPr>
        <w:t xml:space="preserve">常州市武进区虹西路186号1号楼四楼</w:t>
      </w:r>
      <w:r>
        <w:rPr>
          <w:rFonts w:ascii="宋体" w:hAnsi="宋体" w:cs="宋体"/>
          <w:sz w:val="24"/>
        </w:rPr>
      </w:r>
      <w:r/>
    </w:p>
    <w:p>
      <w:pPr>
        <w:pStyle w:val="791"/>
        <w:spacing w:line="300" w:lineRule="auto"/>
        <w:rPr>
          <w:rFonts w:ascii="宋体" w:hAnsi="宋体" w:cs="宋体"/>
          <w:sz w:val="24"/>
        </w:rPr>
      </w:pPr>
      <w:r>
        <w:rPr>
          <w:rFonts w:hint="eastAsia" w:ascii="宋体" w:hAnsi="宋体" w:cs="宋体"/>
          <w:sz w:val="24"/>
        </w:rPr>
        <w:t xml:space="preserve">备 案 日 期：    年    月    日</w:t>
      </w:r>
      <w:r>
        <w:rPr>
          <w:rFonts w:ascii="宋体" w:hAnsi="宋体" w:cs="宋体"/>
          <w:sz w:val="24"/>
        </w:rPr>
      </w:r>
      <w:r/>
    </w:p>
    <w:p>
      <w:pPr>
        <w:pStyle w:val="791"/>
      </w:pPr>
      <w:r/>
      <w:r/>
    </w:p>
    <w:p>
      <w:pPr>
        <w:pStyle w:val="791"/>
        <w:spacing w:line="600" w:lineRule="exact"/>
        <w:rPr>
          <w:rFonts w:hint="eastAsia" w:ascii="宋体" w:hAnsi="宋体" w:cs="宋体"/>
          <w:sz w:val="20"/>
          <w:szCs w:val="20"/>
        </w:rPr>
      </w:pPr>
      <w:r>
        <w:rPr>
          <w:rFonts w:hint="eastAsia" w:ascii="宋体" w:hAnsi="宋体" w:cs="Arial"/>
          <w:bCs/>
          <w:sz w:val="24"/>
          <w:szCs w:val="22"/>
        </w:rPr>
        <w:t xml:space="preserve">         </w:t>
      </w:r>
      <w:r>
        <w:rPr>
          <w:rFonts w:hint="eastAsia" w:ascii="宋体" w:hAnsi="宋体" w:cs="宋体"/>
          <w:sz w:val="20"/>
          <w:szCs w:val="20"/>
        </w:rPr>
      </w:r>
      <w:r/>
    </w:p>
    <w:p>
      <w:pPr>
        <w:pStyle w:val="791"/>
        <w:jc w:val="center"/>
        <w:spacing w:line="360" w:lineRule="auto"/>
        <w:rPr>
          <w:rFonts w:ascii="宋体" w:hAnsi="宋体"/>
          <w:b/>
          <w:sz w:val="36"/>
          <w:szCs w:val="36"/>
        </w:rPr>
        <w:outlineLvl w:val="0"/>
      </w:pPr>
      <w:r/>
      <w:bookmarkStart w:id="815" w:name="_Toc99301426"/>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r>
      <w:r/>
    </w:p>
    <w:p>
      <w:pPr>
        <w:pStyle w:val="791"/>
        <w:jc w:val="center"/>
        <w:spacing w:line="360" w:lineRule="auto"/>
        <w:rPr>
          <w:rFonts w:ascii="宋体" w:hAnsi="宋体"/>
          <w:b/>
          <w:sz w:val="36"/>
          <w:szCs w:val="36"/>
        </w:rPr>
        <w:outlineLvl w:val="0"/>
      </w:pPr>
      <w:r>
        <w:rPr>
          <w:rFonts w:ascii="宋体" w:hAnsi="宋体"/>
          <w:b/>
          <w:sz w:val="36"/>
          <w:szCs w:val="36"/>
        </w:rPr>
        <w:t xml:space="preserve">第七章   投标文件格式</w:t>
      </w:r>
      <w:bookmarkEnd w:id="815"/>
      <w:r>
        <w:rPr>
          <w:rFonts w:ascii="宋体" w:hAnsi="宋体"/>
          <w:b/>
          <w:sz w:val="36"/>
          <w:szCs w:val="36"/>
        </w:rPr>
      </w:r>
      <w:r/>
    </w:p>
    <w:p>
      <w:pPr>
        <w:pStyle w:val="791"/>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791"/>
        <w:ind w:left="142"/>
        <w:spacing w:line="360" w:lineRule="auto"/>
        <w:tabs>
          <w:tab w:val="left" w:pos="900" w:leader="none"/>
          <w:tab w:val="left" w:pos="1980" w:leader="none"/>
        </w:tabs>
        <w:rPr>
          <w:rFonts w:ascii="宋体" w:hAnsi="宋体"/>
          <w:b/>
          <w:sz w:val="24"/>
        </w:rPr>
      </w:pPr>
      <w:r>
        <w:rPr>
          <w:rFonts w:ascii="宋体" w:hAnsi="宋体"/>
          <w:b/>
          <w:sz w:val="24"/>
        </w:rPr>
      </w:r>
      <w:r/>
    </w:p>
    <w:p>
      <w:pPr>
        <w:pStyle w:val="791"/>
        <w:ind w:left="142"/>
        <w:spacing w:line="360" w:lineRule="auto"/>
        <w:tabs>
          <w:tab w:val="left" w:pos="900" w:leader="none"/>
          <w:tab w:val="left" w:pos="1980" w:leader="none"/>
        </w:tabs>
        <w:rPr>
          <w:rFonts w:ascii="宋体" w:hAnsi="宋体"/>
          <w:sz w:val="24"/>
        </w:rPr>
      </w:pPr>
      <w:r>
        <w:rPr>
          <w:rFonts w:ascii="宋体" w:hAnsi="宋体"/>
          <w:b/>
          <w:sz w:val="24"/>
        </w:rPr>
        <w:t xml:space="preserve">投标人编制文件须知</w:t>
      </w:r>
      <w:r>
        <w:rPr>
          <w:rFonts w:ascii="宋体" w:hAnsi="宋体"/>
          <w:sz w:val="24"/>
        </w:rPr>
      </w:r>
      <w:r/>
    </w:p>
    <w:p>
      <w:pPr>
        <w:pStyle w:val="791"/>
        <w:ind w:left="142"/>
        <w:spacing w:line="360" w:lineRule="auto"/>
        <w:tabs>
          <w:tab w:val="left" w:pos="900" w:leader="none"/>
          <w:tab w:val="left" w:pos="1980" w:leader="none"/>
        </w:tabs>
        <w:rPr>
          <w:rFonts w:ascii="宋体" w:hAnsi="宋体"/>
          <w:sz w:val="24"/>
        </w:rPr>
      </w:pPr>
      <w:r>
        <w:rPr>
          <w:rFonts w:ascii="宋体" w:hAnsi="宋体"/>
          <w:sz w:val="24"/>
        </w:rPr>
        <w:t xml:space="preserve">1、投标人按照本部分的顺序编制投标文件（资格证明文件）、投标文件（商务技术文件），编制中涉及格式资料的，应按照本部分提供的内容和格式（所有表格的格式可扩展）填写提交。</w:t>
      </w:r>
      <w:r>
        <w:rPr>
          <w:rFonts w:ascii="宋体" w:hAnsi="宋体"/>
          <w:sz w:val="24"/>
        </w:rPr>
      </w:r>
      <w:r/>
    </w:p>
    <w:p>
      <w:pPr>
        <w:pStyle w:val="791"/>
        <w:ind w:left="142"/>
        <w:spacing w:line="360" w:lineRule="auto"/>
        <w:tabs>
          <w:tab w:val="left" w:pos="900" w:leader="none"/>
          <w:tab w:val="left" w:pos="1980" w:leader="none"/>
        </w:tabs>
        <w:rPr>
          <w:rFonts w:ascii="宋体" w:hAnsi="宋体"/>
          <w:sz w:val="24"/>
        </w:rPr>
      </w:pPr>
      <w:r>
        <w:rPr>
          <w:rFonts w:ascii="宋体" w:hAnsi="宋体"/>
          <w:sz w:val="24"/>
        </w:rPr>
        <w:t xml:space="preserve">2、</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rPr>
          <w:rFonts w:ascii="宋体" w:hAnsi="宋体"/>
          <w:sz w:val="24"/>
        </w:rPr>
      </w:r>
      <w:r/>
    </w:p>
    <w:p>
      <w:pPr>
        <w:pStyle w:val="791"/>
        <w:ind w:left="142"/>
        <w:spacing w:line="360" w:lineRule="auto"/>
        <w:tabs>
          <w:tab w:val="left" w:pos="900" w:leader="none"/>
          <w:tab w:val="left" w:pos="1980" w:leader="none"/>
        </w:tabs>
        <w:rPr>
          <w:rFonts w:hint="eastAsia" w:ascii="宋体" w:hAnsi="宋体"/>
          <w:sz w:val="24"/>
        </w:rPr>
      </w:pPr>
      <w:r>
        <w:rPr>
          <w:rFonts w:ascii="宋体" w:hAnsi="宋体"/>
          <w:sz w:val="24"/>
        </w:rPr>
        <w:t xml:space="preserve">3、全部声明和问题的回答及所附材料必须是真实的、准确的和完整的。</w:t>
      </w:r>
      <w:r>
        <w:rPr>
          <w:rFonts w:hint="eastAsia" w:ascii="宋体" w:hAnsi="宋体"/>
          <w:sz w:val="24"/>
        </w:rPr>
      </w:r>
      <w:r/>
    </w:p>
    <w:p>
      <w:pPr>
        <w:pStyle w:val="791"/>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791"/>
        <w:ind w:left="142"/>
        <w:spacing w:line="360" w:lineRule="auto"/>
        <w:tabs>
          <w:tab w:val="left" w:pos="900" w:leader="none"/>
          <w:tab w:val="left" w:pos="1980" w:leader="none"/>
        </w:tabs>
        <w:rPr>
          <w:rFonts w:hint="eastAsia" w:ascii="宋体" w:hAnsi="宋体"/>
          <w:sz w:val="24"/>
        </w:rPr>
      </w:pPr>
      <w:r>
        <w:rPr>
          <w:rFonts w:hint="eastAsia" w:ascii="宋体" w:hAnsi="宋体"/>
          <w:sz w:val="24"/>
        </w:rPr>
      </w:r>
      <w:r/>
    </w:p>
    <w:p>
      <w:pPr>
        <w:pStyle w:val="791"/>
        <w:jc w:val="left"/>
        <w:widowControl/>
        <w:rPr>
          <w:rFonts w:ascii="宋体" w:hAnsi="宋体"/>
          <w:sz w:val="24"/>
        </w:rPr>
      </w:pPr>
      <w:r>
        <w:rPr>
          <w:rFonts w:ascii="宋体" w:hAnsi="宋体"/>
          <w:sz w:val="24"/>
        </w:rPr>
        <w:br w:type="page" w:clear="all"/>
      </w:r>
      <w:r>
        <w:rPr>
          <w:rFonts w:ascii="宋体" w:hAnsi="宋体"/>
          <w:sz w:val="24"/>
        </w:rPr>
      </w:r>
      <w:r/>
    </w:p>
    <w:p>
      <w:pPr>
        <w:pStyle w:val="791"/>
        <w:jc w:val="left"/>
        <w:keepLines/>
        <w:keepNext/>
        <w:spacing w:before="120" w:line="300" w:lineRule="auto"/>
        <w:rPr>
          <w:rFonts w:ascii="宋体" w:hAnsi="宋体"/>
          <w:b/>
          <w:sz w:val="30"/>
          <w:szCs w:val="20"/>
        </w:rPr>
        <w:outlineLvl w:val="1"/>
      </w:pPr>
      <w:r/>
      <w:bookmarkEnd w:id="767"/>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rPr>
          <w:rFonts w:ascii="宋体" w:hAnsi="宋体"/>
          <w:b/>
          <w:spacing w:val="20"/>
          <w:sz w:val="24"/>
        </w:rPr>
        <w:t xml:space="preserve">一、资格证明文件格式</w:t>
      </w:r>
      <w:r>
        <w:rPr>
          <w:rFonts w:ascii="宋体" w:hAnsi="宋体"/>
          <w:b/>
          <w:sz w:val="30"/>
          <w:szCs w:val="20"/>
        </w:rPr>
      </w:r>
      <w:r/>
    </w:p>
    <w:p>
      <w:pPr>
        <w:pStyle w:val="791"/>
        <w:rPr>
          <w:rFonts w:ascii="宋体" w:hAnsi="宋体"/>
          <w:b/>
          <w:spacing w:val="20"/>
          <w:szCs w:val="21"/>
        </w:rPr>
      </w:pPr>
      <w:r>
        <w:rPr>
          <w:rFonts w:ascii="宋体" w:hAnsi="宋体"/>
          <w:b/>
          <w:spacing w:val="20"/>
          <w:szCs w:val="21"/>
        </w:rPr>
      </w:r>
      <w:r/>
    </w:p>
    <w:p>
      <w:pPr>
        <w:pStyle w:val="791"/>
        <w:rPr>
          <w:rFonts w:ascii="宋体" w:hAnsi="宋体"/>
          <w:b/>
          <w:sz w:val="24"/>
        </w:rPr>
      </w:pPr>
      <w:r>
        <w:rPr>
          <w:rFonts w:ascii="宋体" w:hAnsi="宋体"/>
          <w:b/>
          <w:spacing w:val="20"/>
          <w:sz w:val="24"/>
        </w:rPr>
        <w:t xml:space="preserve">投标文件</w:t>
      </w:r>
      <w:r>
        <w:rPr>
          <w:rFonts w:ascii="宋体" w:hAnsi="宋体"/>
          <w:b/>
          <w:sz w:val="24"/>
        </w:rPr>
        <w:t xml:space="preserve">封面（非实质性格式）</w:t>
      </w:r>
      <w:r>
        <w:rPr>
          <w:rFonts w:ascii="宋体" w:hAnsi="宋体"/>
          <w:b/>
          <w:sz w:val="24"/>
        </w:rPr>
      </w:r>
      <w:r/>
    </w:p>
    <w:p>
      <w:pPr>
        <w:pStyle w:val="791"/>
        <w:jc w:val="center"/>
        <w:rPr>
          <w:rFonts w:ascii="宋体" w:hAnsi="宋体"/>
          <w:szCs w:val="21"/>
        </w:rPr>
      </w:pPr>
      <w:r>
        <w:rPr>
          <w:rFonts w:ascii="宋体" w:hAnsi="宋体"/>
          <w:szCs w:val="21"/>
        </w:rPr>
      </w:r>
      <w:r/>
    </w:p>
    <w:p>
      <w:pPr>
        <w:pStyle w:val="791"/>
        <w:jc w:val="center"/>
        <w:rPr>
          <w:rFonts w:ascii="宋体" w:hAnsi="宋体"/>
          <w:b/>
          <w:spacing w:val="60"/>
          <w:sz w:val="84"/>
          <w:szCs w:val="84"/>
        </w:rPr>
      </w:pPr>
      <w:r>
        <w:rPr>
          <w:rFonts w:ascii="宋体" w:hAnsi="宋体"/>
          <w:b/>
          <w:spacing w:val="60"/>
          <w:sz w:val="84"/>
          <w:szCs w:val="84"/>
        </w:rPr>
        <w:t xml:space="preserve">投 标 文 件</w:t>
      </w:r>
      <w:r>
        <w:rPr>
          <w:rFonts w:ascii="宋体" w:hAnsi="宋体"/>
          <w:b/>
          <w:spacing w:val="60"/>
          <w:sz w:val="84"/>
          <w:szCs w:val="84"/>
        </w:rPr>
      </w:r>
      <w:r/>
    </w:p>
    <w:p>
      <w:pPr>
        <w:pStyle w:val="791"/>
        <w:ind w:firstLine="963"/>
        <w:rPr>
          <w:rFonts w:hint="eastAsia" w:ascii="宋体" w:hAnsi="宋体"/>
          <w:b/>
          <w:spacing w:val="60"/>
          <w:sz w:val="52"/>
          <w:szCs w:val="52"/>
        </w:rPr>
      </w:pPr>
      <w:r>
        <w:rPr>
          <w:rFonts w:hint="eastAsia" w:ascii="宋体" w:hAnsi="宋体"/>
          <w:b/>
          <w:spacing w:val="60"/>
          <w:sz w:val="52"/>
          <w:szCs w:val="52"/>
        </w:rPr>
      </w:r>
      <w:r/>
    </w:p>
    <w:p>
      <w:pPr>
        <w:pStyle w:val="791"/>
        <w:ind w:firstLine="963"/>
        <w:rPr>
          <w:rFonts w:hint="eastAsia" w:ascii="宋体" w:hAnsi="宋体"/>
          <w:b/>
          <w:spacing w:val="60"/>
          <w:sz w:val="52"/>
          <w:szCs w:val="52"/>
        </w:rPr>
      </w:pPr>
      <w:r>
        <w:rPr>
          <w:rFonts w:hint="eastAsia" w:ascii="宋体" w:hAnsi="宋体"/>
          <w:b/>
          <w:spacing w:val="60"/>
          <w:sz w:val="52"/>
          <w:szCs w:val="52"/>
        </w:rPr>
      </w:r>
      <w:r/>
    </w:p>
    <w:p>
      <w:pPr>
        <w:pStyle w:val="791"/>
        <w:ind w:firstLine="542"/>
        <w:rPr>
          <w:rFonts w:ascii="宋体" w:hAnsi="宋体"/>
          <w:b/>
          <w:spacing w:val="20"/>
          <w:sz w:val="32"/>
          <w:szCs w:val="32"/>
        </w:rPr>
      </w:pPr>
      <w:r>
        <w:rPr>
          <w:rFonts w:ascii="宋体" w:hAnsi="宋体"/>
          <w:b/>
          <w:spacing w:val="20"/>
          <w:sz w:val="32"/>
          <w:szCs w:val="32"/>
        </w:rPr>
      </w:r>
      <w:r/>
    </w:p>
    <w:p>
      <w:pPr>
        <w:pStyle w:val="791"/>
        <w:ind w:firstLine="542"/>
        <w:rPr>
          <w:rFonts w:ascii="宋体" w:hAnsi="宋体"/>
          <w:b/>
          <w:spacing w:val="20"/>
          <w:sz w:val="32"/>
          <w:szCs w:val="32"/>
        </w:rPr>
      </w:pPr>
      <w:r>
        <w:rPr>
          <w:rFonts w:ascii="宋体" w:hAnsi="宋体"/>
          <w:b/>
          <w:spacing w:val="20"/>
          <w:sz w:val="32"/>
          <w:szCs w:val="32"/>
        </w:rPr>
      </w:r>
      <w:r/>
    </w:p>
    <w:p>
      <w:pPr>
        <w:pStyle w:val="791"/>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791"/>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791"/>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791"/>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791"/>
        <w:jc w:val="center"/>
        <w:rPr>
          <w:rFonts w:ascii="宋体" w:hAnsi="宋体"/>
          <w:b/>
          <w:sz w:val="32"/>
          <w:szCs w:val="32"/>
        </w:rPr>
      </w:pPr>
      <w:r>
        <w:rPr>
          <w:rFonts w:ascii="宋体" w:hAnsi="宋体"/>
          <w:b/>
          <w:sz w:val="32"/>
          <w:szCs w:val="32"/>
        </w:rPr>
      </w:r>
      <w:r/>
    </w:p>
    <w:p>
      <w:pPr>
        <w:pStyle w:val="791"/>
        <w:jc w:val="center"/>
        <w:rPr>
          <w:rFonts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791"/>
        <w:rPr>
          <w:rFonts w:ascii="宋体" w:hAnsi="宋体"/>
          <w:b/>
        </w:rPr>
      </w:pPr>
      <w:r>
        <w:rPr>
          <w:rFonts w:ascii="宋体" w:hAnsi="宋体"/>
          <w:b/>
        </w:rPr>
      </w:r>
      <w:r/>
    </w:p>
    <w:p>
      <w:pPr>
        <w:pStyle w:val="791"/>
        <w:spacing w:line="360" w:lineRule="auto"/>
        <w:rPr>
          <w:rFonts w:ascii="宋体" w:hAnsi="宋体"/>
          <w:sz w:val="24"/>
          <w:szCs w:val="20"/>
        </w:rPr>
        <w:outlineLvl w:val="2"/>
      </w:pPr>
      <w:r>
        <w:rPr>
          <w:rFonts w:ascii="宋体" w:hAnsi="宋体"/>
          <w:sz w:val="24"/>
          <w:szCs w:val="20"/>
        </w:rPr>
        <w:t xml:space="preserve">1</w:t>
      </w:r>
      <w:r>
        <w:rPr>
          <w:rFonts w:hint="eastAsia" w:ascii="宋体" w:hAnsi="宋体"/>
          <w:sz w:val="24"/>
          <w:szCs w:val="20"/>
          <w:lang w:eastAsia="zh-CN"/>
        </w:rPr>
        <w:t xml:space="preserve">、</w:t>
      </w:r>
      <w:r>
        <w:rPr>
          <w:rFonts w:ascii="宋体" w:hAnsi="宋体"/>
          <w:sz w:val="24"/>
          <w:szCs w:val="20"/>
        </w:rPr>
        <w:t xml:space="preserve"> </w:t>
      </w:r>
      <w:r>
        <w:rPr>
          <w:rFonts w:ascii="宋体" w:hAnsi="宋体"/>
          <w:sz w:val="24"/>
        </w:rPr>
        <w:t xml:space="preserve">满足《中华人民共和国政府采购法》第二十二条规定及法律法规的其他规定</w:t>
      </w:r>
      <w:r>
        <w:rPr>
          <w:rFonts w:ascii="宋体" w:hAnsi="宋体"/>
          <w:sz w:val="24"/>
          <w:szCs w:val="20"/>
        </w:rPr>
      </w:r>
      <w:r/>
    </w:p>
    <w:p>
      <w:pPr>
        <w:pStyle w:val="794"/>
        <w:rPr>
          <w:rFonts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投标人资格声明</w:t>
      </w:r>
      <w:r>
        <w:rPr>
          <w:rFonts w:hint="eastAsia" w:hAnsi="宋体"/>
          <w:b w:val="0"/>
          <w:u w:val="none"/>
        </w:rPr>
        <w:t xml:space="preserve">函</w:t>
      </w:r>
      <w:r>
        <w:rPr>
          <w:rFonts w:hAnsi="宋体"/>
          <w:b w:val="0"/>
          <w:u w:val="none"/>
        </w:rPr>
        <w:t xml:space="preserve">（实质性格式）</w:t>
      </w:r>
      <w:r>
        <w:rPr>
          <w:rFonts w:hAnsi="宋体"/>
          <w:b w:val="0"/>
          <w:bCs/>
          <w:u w:val="none"/>
        </w:rPr>
      </w:r>
      <w:r/>
    </w:p>
    <w:p>
      <w:pPr>
        <w:pStyle w:val="791"/>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791"/>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06"/>
        <w:ind w:firstLine="480"/>
        <w:spacing w:line="460" w:lineRule="exact"/>
        <w:rPr>
          <w:rFonts w:hAnsi="宋体"/>
        </w:rPr>
      </w:pPr>
      <w:r>
        <w:rPr>
          <w:rFonts w:hAnsi="宋体"/>
        </w:rPr>
      </w:r>
      <w:r/>
    </w:p>
    <w:p>
      <w:pPr>
        <w:pStyle w:val="806"/>
        <w:ind w:firstLine="480"/>
        <w:spacing w:line="460" w:lineRule="exact"/>
        <w:rPr>
          <w:rFonts w:hint="eastAsia" w:hAnsi="宋体" w:eastAsia="宋体"/>
          <w:u w:val="single"/>
          <w:lang w:eastAsia="zh-CN"/>
        </w:rPr>
      </w:pPr>
      <w:r>
        <w:rPr>
          <w:rFonts w:hint="eastAsia" w:hAnsi="宋体"/>
        </w:rPr>
        <w:t xml:space="preserve">致：</w:t>
      </w:r>
      <w:r>
        <w:rPr>
          <w:rFonts w:hint="eastAsia" w:hAnsi="宋体"/>
          <w:u w:val="single"/>
        </w:rPr>
        <w:t xml:space="preserve">（采购人名称）、</w:t>
      </w:r>
      <w:r>
        <w:rPr>
          <w:rFonts w:hint="eastAsia" w:hAnsi="宋体"/>
          <w:u w:val="single"/>
          <w:lang w:eastAsia="zh-CN"/>
        </w:rPr>
        <w:t xml:space="preserve">江苏博之信项目管理咨询有限公司</w:t>
      </w:r>
      <w:r>
        <w:rPr>
          <w:rFonts w:hint="eastAsia" w:hAnsi="宋体" w:eastAsia="宋体"/>
          <w:u w:val="single"/>
          <w:lang w:eastAsia="zh-CN"/>
        </w:rPr>
      </w:r>
      <w:r/>
    </w:p>
    <w:p>
      <w:pPr>
        <w:pStyle w:val="806"/>
        <w:ind w:firstLine="480"/>
        <w:spacing w:line="460" w:lineRule="exact"/>
        <w:rPr>
          <w:rFonts w:hAnsi="宋体"/>
        </w:rPr>
      </w:pPr>
      <w:r>
        <w:rPr>
          <w:rFonts w:hint="eastAsia" w:hAnsi="宋体"/>
        </w:rPr>
        <w:t xml:space="preserve">按照《中华人民共和国政府采购法》第二十二条和招标文件的规定，我单位郑重声明如下：</w:t>
      </w:r>
      <w:r>
        <w:rPr>
          <w:rFonts w:hAnsi="宋体"/>
        </w:rPr>
      </w:r>
      <w:r/>
    </w:p>
    <w:p>
      <w:pPr>
        <w:pStyle w:val="806"/>
        <w:ind w:firstLine="480"/>
        <w:spacing w:line="460" w:lineRule="exact"/>
        <w:rPr>
          <w:rFonts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Ansi="宋体"/>
        </w:rPr>
      </w:r>
      <w:r/>
    </w:p>
    <w:p>
      <w:pPr>
        <w:pStyle w:val="806"/>
        <w:ind w:firstLine="480"/>
        <w:spacing w:line="460" w:lineRule="exact"/>
        <w:rPr>
          <w:rFonts w:hAnsi="宋体"/>
        </w:rPr>
      </w:pPr>
      <w:r>
        <w:rPr>
          <w:rFonts w:hint="eastAsia" w:hAnsi="宋体"/>
        </w:rPr>
        <w:t xml:space="preserve">二、我单位具有良好的商业信誉（指投标人经营状况良好，无本资格声明第十条情形）和健全的财务会计制度。</w:t>
      </w:r>
      <w:r>
        <w:rPr>
          <w:rFonts w:hAnsi="宋体"/>
        </w:rPr>
      </w:r>
      <w:r/>
    </w:p>
    <w:p>
      <w:pPr>
        <w:pStyle w:val="806"/>
        <w:ind w:firstLine="480"/>
        <w:spacing w:line="460" w:lineRule="exact"/>
        <w:rPr>
          <w:rFonts w:hAnsi="宋体"/>
        </w:rPr>
      </w:pPr>
      <w:r>
        <w:rPr>
          <w:rFonts w:hint="eastAsia" w:hAnsi="宋体"/>
        </w:rPr>
        <w:t xml:space="preserve">三、我单位依法进行纳税和社会保险申报并实际履行了义务。</w:t>
      </w:r>
      <w:r>
        <w:rPr>
          <w:rFonts w:hAnsi="宋体"/>
        </w:rPr>
      </w:r>
      <w:r/>
    </w:p>
    <w:p>
      <w:pPr>
        <w:pStyle w:val="806"/>
        <w:ind w:firstLine="480"/>
        <w:spacing w:line="460" w:lineRule="exact"/>
        <w:rPr>
          <w:rFonts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rPr>
          <w:rFonts w:hAnsi="宋体"/>
        </w:rPr>
      </w:r>
      <w:r/>
    </w:p>
    <w:p>
      <w:pPr>
        <w:pStyle w:val="806"/>
        <w:ind w:firstLine="480"/>
        <w:spacing w:line="460" w:lineRule="exact"/>
        <w:rPr>
          <w:rFonts w:hAnsi="宋体"/>
        </w:rPr>
      </w:pPr>
      <w:r>
        <w:rPr>
          <w:rFonts w:hint="eastAsia" w:hAnsi="宋体"/>
        </w:rPr>
        <w:t xml:space="preserve">主要设备有：</w:t>
      </w:r>
      <w:r>
        <w:rPr>
          <w:rFonts w:hAnsi="宋体"/>
          <w:u w:val="single"/>
        </w:rPr>
        <w:t xml:space="preserve">            </w:t>
      </w:r>
      <w:r>
        <w:rPr>
          <w:rFonts w:hAnsi="宋体"/>
        </w:rPr>
      </w:r>
      <w:r/>
    </w:p>
    <w:p>
      <w:pPr>
        <w:pStyle w:val="806"/>
        <w:ind w:firstLine="480"/>
        <w:spacing w:line="460" w:lineRule="exact"/>
        <w:rPr>
          <w:rFonts w:hAnsi="宋体"/>
        </w:rPr>
      </w:pPr>
      <w:r>
        <w:rPr>
          <w:rFonts w:hint="eastAsia" w:hAnsi="宋体"/>
        </w:rPr>
        <w:t xml:space="preserve">主要专业技术能力有</w:t>
      </w:r>
      <w:r>
        <w:rPr>
          <w:rFonts w:hint="eastAsia" w:hAnsi="宋体"/>
          <w:u w:val="single"/>
        </w:rPr>
        <w:t xml:space="preserve">                 </w:t>
      </w:r>
      <w:r>
        <w:rPr>
          <w:rFonts w:hAnsi="宋体"/>
        </w:rPr>
      </w:r>
      <w:r/>
    </w:p>
    <w:p>
      <w:pPr>
        <w:pStyle w:val="806"/>
        <w:ind w:firstLine="480"/>
        <w:spacing w:line="460" w:lineRule="exact"/>
        <w:rPr>
          <w:rFonts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rFonts w:hAnsi="宋体"/>
        </w:rPr>
      </w:r>
      <w:r/>
    </w:p>
    <w:p>
      <w:pPr>
        <w:pStyle w:val="806"/>
        <w:ind w:firstLine="480"/>
        <w:spacing w:line="460" w:lineRule="exact"/>
        <w:rPr>
          <w:rFonts w:hAnsi="宋体"/>
        </w:rPr>
      </w:pPr>
      <w:r>
        <w:rPr>
          <w:rFonts w:hint="eastAsia" w:hAnsi="宋体"/>
        </w:rPr>
        <w:t xml:space="preserve">六、我单位具备法律、行政法规规定的其他条件。</w:t>
      </w:r>
      <w:r>
        <w:rPr>
          <w:rFonts w:hAnsi="宋体"/>
        </w:rPr>
      </w:r>
      <w:r/>
    </w:p>
    <w:p>
      <w:pPr>
        <w:pStyle w:val="806"/>
        <w:ind w:firstLine="480"/>
        <w:spacing w:line="460" w:lineRule="exact"/>
        <w:rPr>
          <w:rFonts w:hAnsi="宋体"/>
        </w:rPr>
      </w:pPr>
      <w:r>
        <w:rPr>
          <w:rFonts w:hint="eastAsia" w:hAnsi="宋体"/>
        </w:rPr>
        <w:t xml:space="preserve">七、与我单位存在“单位负责人为同一人或者存在直接控股、管理关系”的其他单位信息如下（如无此情形的，填写“无”）：</w:t>
      </w:r>
      <w:r>
        <w:rPr>
          <w:rFonts w:hAnsi="宋体"/>
        </w:rPr>
      </w:r>
      <w:r/>
    </w:p>
    <w:p>
      <w:pPr>
        <w:pStyle w:val="806"/>
        <w:ind w:firstLine="480"/>
        <w:spacing w:line="460" w:lineRule="exact"/>
        <w:rPr>
          <w:rFonts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rPr>
          <w:rFonts w:hAnsi="宋体"/>
        </w:rPr>
      </w:r>
      <w:r/>
    </w:p>
    <w:p>
      <w:pPr>
        <w:pStyle w:val="806"/>
        <w:ind w:firstLine="480"/>
        <w:spacing w:line="460" w:lineRule="exact"/>
        <w:rPr>
          <w:rFonts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rPr>
          <w:rFonts w:hAnsi="宋体"/>
        </w:rPr>
      </w:r>
      <w:r/>
    </w:p>
    <w:p>
      <w:pPr>
        <w:pStyle w:val="806"/>
        <w:ind w:firstLine="480"/>
        <w:spacing w:line="460" w:lineRule="exact"/>
        <w:rPr>
          <w:rFonts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rPr>
          <w:rFonts w:hAnsi="宋体"/>
        </w:rPr>
      </w:r>
      <w:r/>
    </w:p>
    <w:p>
      <w:pPr>
        <w:pStyle w:val="806"/>
        <w:ind w:firstLine="480"/>
        <w:spacing w:line="460" w:lineRule="exact"/>
        <w:rPr>
          <w:rFonts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rPr>
          <w:rFonts w:hAnsi="宋体"/>
        </w:rPr>
      </w:r>
      <w:r/>
    </w:p>
    <w:p>
      <w:pPr>
        <w:pStyle w:val="806"/>
        <w:ind w:firstLine="480"/>
        <w:spacing w:line="460" w:lineRule="exact"/>
        <w:rPr>
          <w:rFonts w:hAnsi="宋体"/>
        </w:rPr>
      </w:pPr>
      <w:r>
        <w:rPr>
          <w:rFonts w:hint="eastAsia" w:hAnsi="宋体"/>
        </w:rPr>
        <w:t xml:space="preserve">九、</w:t>
      </w:r>
      <w:r>
        <w:rPr>
          <w:rFonts w:hAnsi="宋体"/>
        </w:rPr>
        <w:t xml:space="preserve">我单位无以下不良信用记录情形：</w:t>
      </w:r>
      <w:r>
        <w:rPr>
          <w:rFonts w:hAnsi="宋体"/>
        </w:rPr>
      </w:r>
      <w:r/>
    </w:p>
    <w:p>
      <w:pPr>
        <w:pStyle w:val="806"/>
        <w:ind w:firstLine="480"/>
        <w:spacing w:line="460" w:lineRule="exact"/>
        <w:rPr>
          <w:rFonts w:hAnsi="宋体"/>
        </w:rPr>
      </w:pPr>
      <w:r>
        <w:rPr>
          <w:rFonts w:hAnsi="宋体"/>
        </w:rPr>
        <w:t xml:space="preserve">1</w:t>
      </w:r>
      <w:r>
        <w:rPr>
          <w:rFonts w:hint="eastAsia" w:hAnsi="宋体"/>
        </w:rPr>
        <w:t xml:space="preserve">、在“信用中国”网站被列入失信被执行人和重大税收违法案件当事人名单；</w:t>
      </w:r>
      <w:r>
        <w:rPr>
          <w:rFonts w:hAnsi="宋体"/>
        </w:rPr>
      </w:r>
      <w:r/>
    </w:p>
    <w:p>
      <w:pPr>
        <w:pStyle w:val="806"/>
        <w:ind w:firstLine="480"/>
        <w:spacing w:line="460" w:lineRule="exact"/>
        <w:rPr>
          <w:rFonts w:hAnsi="宋体"/>
        </w:rPr>
      </w:pPr>
      <w:r>
        <w:rPr>
          <w:rFonts w:hAnsi="宋体"/>
        </w:rPr>
        <w:t xml:space="preserve">2</w:t>
      </w:r>
      <w:r>
        <w:rPr>
          <w:rFonts w:hint="eastAsia" w:hAnsi="宋体"/>
        </w:rPr>
        <w:t xml:space="preserve">、在“中国政府采购网”网站被列入政府采购严重违法失信行为记录名单；</w:t>
      </w:r>
      <w:r>
        <w:rPr>
          <w:rFonts w:hAnsi="宋体"/>
        </w:rPr>
      </w:r>
      <w:r/>
    </w:p>
    <w:p>
      <w:pPr>
        <w:pStyle w:val="806"/>
        <w:ind w:firstLine="480"/>
        <w:spacing w:line="460" w:lineRule="exact"/>
        <w:rPr>
          <w:rFonts w:hAnsi="宋体"/>
        </w:rPr>
      </w:pPr>
      <w:r>
        <w:rPr>
          <w:rFonts w:hAnsi="宋体"/>
        </w:rPr>
        <w:t xml:space="preserve">3</w:t>
      </w:r>
      <w:r>
        <w:rPr>
          <w:rFonts w:hint="eastAsia" w:hAnsi="宋体"/>
        </w:rPr>
        <w:t xml:space="preserve">、</w:t>
      </w:r>
      <w:r>
        <w:rPr>
          <w:rFonts w:hAnsi="宋体"/>
        </w:rPr>
        <w:t xml:space="preserve">不符合《政府采购法》第二十二条规定的条件。</w:t>
      </w:r>
      <w:r>
        <w:rPr>
          <w:rFonts w:hAnsi="宋体"/>
        </w:rPr>
      </w:r>
      <w:r/>
    </w:p>
    <w:p>
      <w:pPr>
        <w:pStyle w:val="806"/>
        <w:ind w:firstLine="480"/>
        <w:spacing w:line="460" w:lineRule="exact"/>
        <w:rPr>
          <w:rFonts w:hAnsi="宋体"/>
        </w:rPr>
      </w:pPr>
      <w:r>
        <w:rPr>
          <w:rFonts w:hAnsi="宋体"/>
        </w:rPr>
      </w:r>
      <w:r/>
    </w:p>
    <w:p>
      <w:pPr>
        <w:pStyle w:val="806"/>
        <w:ind w:firstLine="480"/>
        <w:spacing w:line="460" w:lineRule="exact"/>
        <w:rPr>
          <w:rFonts w:hAnsi="宋体"/>
        </w:rPr>
      </w:pPr>
      <w:r>
        <w:rPr>
          <w:rFonts w:hint="eastAsia" w:hAnsi="宋体"/>
        </w:rPr>
        <w:t xml:space="preserve">我单位保证上述声明的事项都是真实的，如有虚假，我单位愿意承担相应的法律责任，并承担因此所造成的一切损失。</w:t>
      </w:r>
      <w:r>
        <w:rPr>
          <w:rFonts w:hAnsi="宋体"/>
        </w:rPr>
      </w:r>
      <w:r/>
    </w:p>
    <w:p>
      <w:pPr>
        <w:pStyle w:val="806"/>
        <w:ind w:firstLine="480"/>
        <w:spacing w:line="460" w:lineRule="exact"/>
        <w:rPr>
          <w:rFonts w:hAnsi="宋体"/>
        </w:rPr>
      </w:pPr>
      <w:r>
        <w:rPr>
          <w:rFonts w:hAnsi="宋体"/>
        </w:rPr>
      </w:r>
      <w:r/>
    </w:p>
    <w:p>
      <w:pPr>
        <w:pStyle w:val="806"/>
        <w:ind w:firstLine="480"/>
        <w:spacing w:line="460" w:lineRule="exact"/>
        <w:rPr>
          <w:rFonts w:hAnsi="宋体"/>
        </w:rPr>
      </w:pPr>
      <w:r>
        <w:rPr>
          <w:rFonts w:hAnsi="宋体"/>
        </w:rPr>
      </w:r>
      <w:r/>
    </w:p>
    <w:p>
      <w:pPr>
        <w:pStyle w:val="806"/>
        <w:ind w:firstLine="480"/>
        <w:spacing w:line="460" w:lineRule="exact"/>
        <w:rPr>
          <w:rFonts w:hAnsi="宋体"/>
        </w:rPr>
      </w:pPr>
      <w:r>
        <w:rPr>
          <w:rFonts w:hint="eastAsia" w:hAnsi="宋体"/>
        </w:rPr>
        <w:t xml:space="preserve">                                  投标人：（</w:t>
      </w:r>
      <w:r>
        <w:rPr>
          <w:rFonts w:ascii="宋体" w:hAnsi="宋体"/>
          <w:sz w:val="24"/>
        </w:rPr>
        <w:t xml:space="preserve">加盖CA</w:t>
      </w:r>
      <w:r>
        <w:rPr>
          <w:rFonts w:hint="eastAsia" w:ascii="宋体" w:hAnsi="宋体"/>
          <w:sz w:val="24"/>
        </w:rPr>
        <w:t xml:space="preserve">电子</w:t>
      </w:r>
      <w:r>
        <w:rPr>
          <w:rFonts w:ascii="宋体" w:hAnsi="宋体"/>
          <w:sz w:val="24"/>
        </w:rPr>
        <w:t xml:space="preserve">公章</w:t>
      </w:r>
      <w:r>
        <w:rPr>
          <w:rFonts w:hint="eastAsia" w:hAnsi="宋体"/>
        </w:rPr>
        <w:t xml:space="preserve">）</w:t>
      </w:r>
      <w:r>
        <w:rPr>
          <w:rFonts w:hAnsi="宋体"/>
        </w:rPr>
      </w:r>
      <w:r/>
    </w:p>
    <w:p>
      <w:pPr>
        <w:pStyle w:val="806"/>
        <w:ind w:firstLine="480"/>
        <w:spacing w:line="460" w:lineRule="exact"/>
        <w:rPr>
          <w:rFonts w:hAnsi="宋体"/>
        </w:rPr>
      </w:pPr>
      <w:r>
        <w:rPr>
          <w:rFonts w:hint="eastAsia" w:hAnsi="宋体"/>
        </w:rPr>
        <w:t xml:space="preserve">                       法定代表人（或单位负责人）签字或盖章：</w:t>
      </w:r>
      <w:r>
        <w:rPr>
          <w:rFonts w:hAnsi="宋体"/>
        </w:rPr>
      </w:r>
      <w:r/>
    </w:p>
    <w:p>
      <w:pPr>
        <w:pStyle w:val="806"/>
        <w:ind w:firstLine="4920"/>
        <w:spacing w:line="460" w:lineRule="exact"/>
        <w:rPr>
          <w:rFonts w:hint="eastAsia" w:hAnsi="宋体"/>
        </w:rPr>
      </w:pPr>
      <w:r>
        <w:rPr>
          <w:rFonts w:hint="eastAsia" w:hAnsi="宋体"/>
        </w:rPr>
        <w:t xml:space="preserve">日期：    年    月    日</w:t>
      </w:r>
      <w:r>
        <w:rPr>
          <w:rFonts w:hint="eastAsia" w:hAnsi="宋体"/>
        </w:rPr>
      </w:r>
      <w:r/>
    </w:p>
    <w:p>
      <w:pPr>
        <w:pStyle w:val="791"/>
        <w:spacing w:line="360" w:lineRule="auto"/>
        <w:rPr>
          <w:rFonts w:hint="eastAsia" w:ascii="宋体" w:hAnsi="宋体"/>
          <w:sz w:val="24"/>
        </w:rPr>
      </w:pPr>
      <w:r>
        <w:rPr>
          <w:rFonts w:hint="eastAsia" w:ascii="宋体" w:hAnsi="宋体"/>
          <w:sz w:val="24"/>
        </w:rPr>
      </w:r>
      <w:r/>
    </w:p>
    <w:p>
      <w:pPr>
        <w:pStyle w:val="791"/>
        <w:spacing w:line="360" w:lineRule="auto"/>
        <w:rPr>
          <w:rFonts w:hint="eastAsia" w:ascii="宋体" w:hAnsi="宋体"/>
          <w:sz w:val="24"/>
        </w:rPr>
      </w:pPr>
      <w:r>
        <w:rPr>
          <w:rFonts w:hint="eastAsia" w:ascii="宋体" w:hAnsi="宋体"/>
          <w:sz w:val="24"/>
        </w:rPr>
      </w:r>
      <w:r/>
    </w:p>
    <w:p>
      <w:pPr>
        <w:pStyle w:val="791"/>
        <w:spacing w:line="360" w:lineRule="auto"/>
        <w:rPr>
          <w:rFonts w:hint="eastAsia" w:ascii="宋体" w:hAnsi="宋体"/>
          <w:sz w:val="24"/>
        </w:rPr>
      </w:pPr>
      <w:r>
        <w:rPr>
          <w:rFonts w:hint="eastAsia" w:ascii="宋体" w:hAnsi="宋体"/>
          <w:sz w:val="24"/>
        </w:rPr>
      </w:r>
      <w:r/>
    </w:p>
    <w:p>
      <w:pPr>
        <w:pStyle w:val="791"/>
        <w:spacing w:line="360" w:lineRule="auto"/>
        <w:rPr>
          <w:rFonts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rPr>
          <w:rFonts w:ascii="宋体" w:hAnsi="宋体"/>
          <w:sz w:val="24"/>
        </w:rPr>
      </w:r>
      <w:r/>
    </w:p>
    <w:p>
      <w:pPr>
        <w:pStyle w:val="791"/>
        <w:spacing w:line="360" w:lineRule="auto"/>
        <w:tabs>
          <w:tab w:val="left" w:pos="5580" w:leader="none"/>
        </w:tabs>
        <w:rPr>
          <w:rFonts w:ascii="宋体" w:hAnsi="宋体"/>
          <w:sz w:val="24"/>
        </w:rPr>
        <w:sectPr>
          <w:footnotePr/>
          <w:endnotePr/>
          <w:type w:val="nextPage"/>
          <w:pgSz w:w="11907" w:h="16840" w:orient="portrait"/>
          <w:pgMar w:top="1134" w:right="1134" w:bottom="1134" w:left="1134" w:header="851" w:footer="851" w:gutter="0"/>
          <w:cols w:num="1" w:sep="0" w:space="1701" w:equalWidth="1"/>
          <w:docGrid w:linePitch="360"/>
        </w:sectPr>
      </w:pPr>
      <w:r>
        <w:rPr>
          <w:rFonts w:ascii="宋体" w:hAnsi="宋体"/>
          <w:sz w:val="24"/>
        </w:rPr>
      </w:r>
      <w:r/>
    </w:p>
    <w:p>
      <w:pPr>
        <w:pStyle w:val="791"/>
        <w:spacing w:line="360" w:lineRule="auto"/>
        <w:rPr>
          <w:rFonts w:ascii="宋体" w:hAnsi="宋体"/>
          <w:sz w:val="24"/>
          <w:szCs w:val="20"/>
        </w:rPr>
        <w:outlineLvl w:val="2"/>
      </w:pPr>
      <w:r>
        <w:rPr>
          <w:rFonts w:ascii="宋体" w:hAnsi="宋体"/>
          <w:sz w:val="24"/>
          <w:szCs w:val="20"/>
        </w:rPr>
        <w:t xml:space="preserve">2</w:t>
      </w:r>
      <w:r>
        <w:rPr>
          <w:rFonts w:hint="eastAsia" w:ascii="宋体" w:hAnsi="宋体"/>
          <w:sz w:val="24"/>
          <w:szCs w:val="20"/>
          <w:lang w:eastAsia="zh-CN"/>
        </w:rPr>
        <w:t xml:space="preserve">、</w:t>
      </w:r>
      <w:r>
        <w:rPr>
          <w:rFonts w:ascii="宋体" w:hAnsi="宋体"/>
          <w:sz w:val="24"/>
          <w:szCs w:val="20"/>
        </w:rPr>
        <w:t xml:space="preserve"> 落实政府采购政策需满足的资格要求（</w:t>
      </w:r>
      <w:r>
        <w:rPr>
          <w:rFonts w:hint="eastAsia" w:ascii="宋体" w:hAnsi="宋体"/>
          <w:sz w:val="24"/>
          <w:szCs w:val="20"/>
        </w:rPr>
        <w:t xml:space="preserve">/</w:t>
      </w:r>
      <w:r>
        <w:rPr>
          <w:rFonts w:ascii="宋体" w:hAnsi="宋体"/>
          <w:sz w:val="24"/>
          <w:szCs w:val="20"/>
        </w:rPr>
        <w:t xml:space="preserve">）</w:t>
      </w:r>
      <w:r>
        <w:rPr>
          <w:rFonts w:ascii="宋体" w:hAnsi="宋体"/>
          <w:sz w:val="24"/>
          <w:szCs w:val="20"/>
        </w:rPr>
      </w:r>
      <w:r/>
    </w:p>
    <w:p>
      <w:pPr>
        <w:pStyle w:val="791"/>
        <w:jc w:val="left"/>
        <w:widowControl/>
        <w:rPr>
          <w:rFonts w:ascii="宋体" w:hAnsi="宋体"/>
          <w:sz w:val="24"/>
        </w:rPr>
      </w:pPr>
      <w:r>
        <w:rPr>
          <w:rFonts w:ascii="宋体" w:hAnsi="宋体"/>
          <w:sz w:val="24"/>
        </w:rPr>
        <w:t xml:space="preserve">3</w:t>
      </w:r>
      <w:r>
        <w:rPr>
          <w:rFonts w:hint="eastAsia" w:ascii="宋体" w:hAnsi="宋体"/>
          <w:sz w:val="24"/>
          <w:lang w:eastAsia="zh-CN"/>
        </w:rPr>
        <w:t xml:space="preserve">、</w:t>
      </w:r>
      <w:r>
        <w:rPr>
          <w:rFonts w:ascii="宋体" w:hAnsi="宋体"/>
          <w:sz w:val="24"/>
        </w:rPr>
        <w:t xml:space="preserve"> 本项目的特定资格要求</w:t>
      </w:r>
      <w:r>
        <w:rPr>
          <w:rFonts w:ascii="宋体" w:hAnsi="宋体"/>
          <w:sz w:val="24"/>
        </w:rPr>
      </w:r>
      <w:r/>
    </w:p>
    <w:p>
      <w:pPr>
        <w:pStyle w:val="791"/>
        <w:spacing w:line="360" w:lineRule="auto"/>
        <w:rPr>
          <w:rFonts w:ascii="宋体" w:hAnsi="宋体"/>
          <w:sz w:val="24"/>
        </w:rPr>
      </w:pPr>
      <w:r>
        <w:rPr>
          <w:rFonts w:hint="eastAsia" w:ascii="宋体" w:hAnsi="宋体"/>
          <w:sz w:val="24"/>
          <w:lang w:val="en-US" w:eastAsia="zh-CN"/>
        </w:rPr>
        <w:t xml:space="preserve">3.3.1</w:t>
      </w:r>
      <w:r>
        <w:rPr>
          <w:rFonts w:hint="eastAsia" w:ascii="宋体" w:hAnsi="宋体"/>
          <w:sz w:val="24"/>
        </w:rPr>
        <w:t xml:space="preserve">具有独立承担民事责任能力的法人或其他组织，提供有效的企业营业执照或事业法人证明；</w:t>
      </w:r>
      <w:r>
        <w:rPr>
          <w:rFonts w:ascii="宋体" w:hAnsi="宋体"/>
          <w:sz w:val="24"/>
        </w:rPr>
      </w:r>
      <w:r/>
    </w:p>
    <w:p>
      <w:pPr>
        <w:pStyle w:val="791"/>
        <w:spacing w:line="360" w:lineRule="auto"/>
        <w:rPr>
          <w:rFonts w:ascii="宋体" w:hAnsi="宋体"/>
          <w:sz w:val="24"/>
        </w:rPr>
      </w:pPr>
      <w:r>
        <w:rPr>
          <w:rFonts w:ascii="宋体" w:hAnsi="宋体"/>
          <w:sz w:val="24"/>
        </w:rPr>
        <w:t xml:space="preserve">3.3.</w:t>
      </w:r>
      <w:r>
        <w:rPr>
          <w:rFonts w:hint="eastAsia" w:ascii="宋体" w:hAnsi="宋体"/>
          <w:sz w:val="24"/>
          <w:lang w:val="en-US" w:eastAsia="zh-CN"/>
        </w:rPr>
        <w:t xml:space="preserve">2</w:t>
      </w:r>
      <w:r>
        <w:rPr>
          <w:rFonts w:hint="eastAsia"/>
          <w:sz w:val="24"/>
          <w:lang w:val="en-US" w:eastAsia="zh-CN"/>
        </w:rPr>
        <w:t xml:space="preserve">投标人</w:t>
      </w:r>
      <w:r>
        <w:rPr>
          <w:rFonts w:hint="eastAsia"/>
          <w:sz w:val="24"/>
        </w:rPr>
        <w:t xml:space="preserve">具有公安部门审批颁发的《保安服务许可证》</w:t>
      </w:r>
      <w:r>
        <w:rPr>
          <w:rFonts w:hint="eastAsia" w:ascii="宋体" w:hAnsi="宋体"/>
          <w:sz w:val="24"/>
        </w:rPr>
        <w:t xml:space="preserve">；</w:t>
      </w:r>
      <w:r>
        <w:rPr>
          <w:rFonts w:ascii="宋体" w:hAnsi="宋体"/>
          <w:sz w:val="24"/>
        </w:rPr>
      </w:r>
      <w:r/>
    </w:p>
    <w:p>
      <w:pPr>
        <w:pStyle w:val="791"/>
        <w:spacing w:line="360" w:lineRule="auto"/>
        <w:rPr>
          <w:rFonts w:hint="eastAsia" w:ascii="宋体" w:hAnsi="宋体" w:eastAsia="宋体" w:cs="Times New Roman"/>
          <w:sz w:val="24"/>
          <w:lang w:eastAsia="zh-CN"/>
        </w:rPr>
      </w:pPr>
      <w:r>
        <w:rPr>
          <w:rFonts w:ascii="宋体" w:hAnsi="宋体"/>
          <w:sz w:val="24"/>
        </w:rPr>
        <w:t xml:space="preserve">3.3.</w:t>
      </w:r>
      <w:r>
        <w:rPr>
          <w:rFonts w:hint="eastAsia" w:ascii="宋体" w:hAnsi="宋体"/>
          <w:sz w:val="24"/>
          <w:lang w:val="en-US" w:eastAsia="zh-CN"/>
        </w:rPr>
        <w:t xml:space="preserve">3</w:t>
      </w:r>
      <w:r>
        <w:rPr>
          <w:rFonts w:hint="eastAsia"/>
          <w:sz w:val="24"/>
        </w:rPr>
        <w:t xml:space="preserve">非江苏省投标人须在本项目所在地市级人民政府公安机关备案</w:t>
      </w:r>
      <w:r>
        <w:rPr>
          <w:rFonts w:hint="eastAsia"/>
          <w:sz w:val="24"/>
          <w:lang w:eastAsia="zh-CN"/>
        </w:rPr>
        <w:t xml:space="preserve">；</w:t>
      </w:r>
      <w:r>
        <w:rPr>
          <w:rFonts w:hint="eastAsia" w:ascii="宋体" w:hAnsi="宋体" w:eastAsia="宋体" w:cs="Times New Roman"/>
          <w:sz w:val="24"/>
          <w:lang w:eastAsia="zh-CN"/>
        </w:rPr>
      </w:r>
      <w:r/>
    </w:p>
    <w:p>
      <w:pPr>
        <w:pStyle w:val="803"/>
        <w:rPr>
          <w:rFonts w:hint="eastAsia"/>
          <w:lang w:eastAsia="zh-CN"/>
        </w:rPr>
      </w:pPr>
      <w:r>
        <w:rPr>
          <w:rFonts w:hint="eastAsia" w:ascii="宋体" w:hAnsi="宋体" w:eastAsia="宋体" w:cs="宋体"/>
          <w:sz w:val="24"/>
          <w:szCs w:val="24"/>
          <w:highlight w:val="none"/>
          <w:lang w:val="en-US" w:eastAsia="zh-CN"/>
        </w:rPr>
        <w:t xml:space="preserve">3.3.4投标人</w:t>
      </w:r>
      <w:r>
        <w:rPr>
          <w:rFonts w:hint="eastAsia" w:ascii="宋体" w:hAnsi="宋体" w:eastAsia="宋体" w:cs="宋体"/>
          <w:sz w:val="24"/>
          <w:szCs w:val="24"/>
          <w:highlight w:val="none"/>
        </w:rPr>
        <w:t xml:space="preserve">自2022年1月（以合同签订日期为准）至今承担过</w:t>
      </w:r>
      <w:r>
        <w:rPr>
          <w:rFonts w:hint="eastAsia" w:ascii="宋体" w:hAnsi="宋体" w:eastAsia="宋体" w:cs="宋体"/>
          <w:sz w:val="24"/>
          <w:szCs w:val="24"/>
          <w:highlight w:val="none"/>
          <w:lang w:val="en-US" w:eastAsia="zh-CN"/>
        </w:rPr>
        <w:t xml:space="preserve">安居类</w:t>
      </w:r>
      <w:r>
        <w:rPr>
          <w:rFonts w:hint="eastAsia" w:ascii="宋体" w:hAnsi="宋体" w:eastAsia="宋体" w:cs="宋体"/>
          <w:sz w:val="24"/>
          <w:szCs w:val="24"/>
          <w:highlight w:val="none"/>
        </w:rPr>
        <w:t xml:space="preserve">保安服务项目</w:t>
      </w:r>
      <w:r>
        <w:rPr>
          <w:rFonts w:hint="eastAsia" w:ascii="宋体" w:hAnsi="宋体" w:eastAsia="宋体" w:cs="宋体"/>
          <w:sz w:val="24"/>
          <w:szCs w:val="24"/>
          <w:highlight w:val="none"/>
          <w:lang w:eastAsia="zh-CN"/>
        </w:rPr>
        <w:t xml:space="preserve">。</w:t>
      </w:r>
      <w:r>
        <w:rPr>
          <w:rFonts w:hint="eastAsia"/>
          <w:lang w:eastAsia="zh-CN"/>
        </w:rPr>
      </w:r>
      <w:r/>
    </w:p>
    <w:p>
      <w:pPr>
        <w:pStyle w:val="791"/>
        <w:spacing w:line="360" w:lineRule="auto"/>
        <w:rPr>
          <w:rFonts w:hint="eastAsia" w:ascii="宋体" w:hAnsi="宋体"/>
          <w:sz w:val="24"/>
        </w:rPr>
      </w:pPr>
      <w:r>
        <w:rPr>
          <w:rFonts w:hint="eastAsia" w:ascii="宋体" w:hAnsi="宋体"/>
          <w:sz w:val="24"/>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ind w:left="719" w:hanging="240"/>
        <w:spacing w:line="360" w:lineRule="auto"/>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rPr>
      </w:pPr>
      <w:r>
        <w:rPr>
          <w:rFonts w:hint="eastAsia" w:ascii="宋体" w:hAnsi="宋体"/>
          <w:sz w:val="24"/>
        </w:rPr>
      </w:r>
      <w:r/>
    </w:p>
    <w:p>
      <w:pPr>
        <w:pStyle w:val="791"/>
        <w:jc w:val="center"/>
        <w:widowControl/>
        <w:rPr>
          <w:rFonts w:hint="eastAsia" w:ascii="宋体" w:hAnsi="宋体"/>
          <w:b/>
          <w:sz w:val="32"/>
          <w:szCs w:val="32"/>
        </w:rPr>
      </w:pPr>
      <w:r>
        <w:rPr>
          <w:rFonts w:ascii="宋体" w:hAnsi="宋体"/>
          <w:sz w:val="24"/>
          <w:szCs w:val="20"/>
        </w:rPr>
        <w:br w:type="page" w:clear="all"/>
      </w:r>
      <w:r>
        <w:rPr>
          <w:rFonts w:ascii="宋体" w:hAnsi="宋体"/>
          <w:b/>
          <w:sz w:val="32"/>
          <w:szCs w:val="32"/>
        </w:rPr>
        <w:t xml:space="preserve">二、商务技术文件格式</w:t>
      </w:r>
      <w:bookmarkStart w:id="816" w:name="_Toc195842921"/>
      <w:r/>
      <w:bookmarkStart w:id="817" w:name="_Ref467988698"/>
      <w:r/>
      <w:bookmarkStart w:id="818" w:name="_Toc520356217"/>
      <w:r/>
      <w:bookmarkStart w:id="819" w:name="_Toc226965829"/>
      <w:r/>
      <w:bookmarkStart w:id="820" w:name="_Toc226337252"/>
      <w:r/>
      <w:bookmarkStart w:id="821" w:name="_Toc150774761"/>
      <w:r/>
      <w:bookmarkStart w:id="822" w:name="_Toc480942349"/>
      <w:r/>
      <w:bookmarkStart w:id="823" w:name="_Toc142311058"/>
      <w:r/>
      <w:bookmarkStart w:id="824" w:name="_Toc226965746"/>
      <w:r/>
      <w:bookmarkStart w:id="825" w:name="_Toc150480794"/>
      <w:r/>
      <w:bookmarkStart w:id="826" w:name="_Toc226309800"/>
      <w:r/>
      <w:bookmarkStart w:id="827" w:name="_Toc127151556"/>
      <w:r>
        <w:rPr>
          <w:rFonts w:hint="eastAsia" w:ascii="宋体" w:hAnsi="宋体"/>
          <w:b/>
          <w:sz w:val="32"/>
          <w:szCs w:val="32"/>
        </w:rPr>
      </w:r>
      <w:r/>
    </w:p>
    <w:p>
      <w:pPr>
        <w:pStyle w:val="791"/>
        <w:jc w:val="center"/>
        <w:widowControl/>
        <w:rPr>
          <w:rFonts w:hint="eastAsia" w:ascii="宋体" w:hAnsi="宋体"/>
          <w:b/>
          <w:sz w:val="32"/>
          <w:szCs w:val="32"/>
        </w:rPr>
      </w:pPr>
      <w:r>
        <w:rPr>
          <w:rFonts w:hint="eastAsia" w:ascii="宋体" w:hAnsi="宋体"/>
          <w:b/>
          <w:sz w:val="32"/>
          <w:szCs w:val="32"/>
        </w:rPr>
      </w:r>
      <w:r/>
    </w:p>
    <w:p>
      <w:pPr>
        <w:pStyle w:val="791"/>
        <w:spacing w:line="360" w:lineRule="auto"/>
        <w:rPr>
          <w:rFonts w:ascii="宋体" w:hAnsi="宋体"/>
          <w:sz w:val="24"/>
          <w:szCs w:val="20"/>
        </w:rPr>
        <w:outlineLvl w:val="2"/>
      </w:pPr>
      <w:r>
        <w:rPr>
          <w:rFonts w:hint="eastAsia" w:ascii="宋体" w:hAnsi="宋体"/>
          <w:sz w:val="24"/>
        </w:rPr>
        <w:t xml:space="preserve">1</w:t>
      </w:r>
      <w:r>
        <w:rPr>
          <w:rFonts w:ascii="宋体" w:hAnsi="宋体"/>
          <w:sz w:val="24"/>
          <w:szCs w:val="20"/>
        </w:rPr>
        <w:t xml:space="preserve"> </w:t>
      </w:r>
      <w:r>
        <w:rPr>
          <w:rFonts w:hint="eastAsia" w:ascii="宋体" w:hAnsi="宋体"/>
          <w:sz w:val="24"/>
          <w:szCs w:val="20"/>
          <w:lang w:eastAsia="zh-CN"/>
        </w:rPr>
        <w:t xml:space="preserve">、</w:t>
      </w:r>
      <w:r>
        <w:rPr>
          <w:rFonts w:ascii="宋体" w:hAnsi="宋体"/>
          <w:sz w:val="24"/>
          <w:szCs w:val="20"/>
        </w:rPr>
        <w:t xml:space="preserve"> </w:t>
      </w:r>
      <w:r>
        <w:rPr>
          <w:rFonts w:ascii="宋体" w:hAnsi="宋体"/>
          <w:sz w:val="24"/>
        </w:rPr>
        <w:t xml:space="preserve">投标</w:t>
      </w:r>
      <w:bookmarkEnd w:id="816"/>
      <w:r/>
      <w:bookmarkEnd w:id="817"/>
      <w:r/>
      <w:bookmarkEnd w:id="818"/>
      <w:r/>
      <w:bookmarkEnd w:id="819"/>
      <w:r/>
      <w:bookmarkEnd w:id="820"/>
      <w:r/>
      <w:bookmarkEnd w:id="821"/>
      <w:r/>
      <w:bookmarkEnd w:id="822"/>
      <w:r/>
      <w:bookmarkEnd w:id="823"/>
      <w:r/>
      <w:bookmarkEnd w:id="824"/>
      <w:r/>
      <w:bookmarkEnd w:id="825"/>
      <w:r/>
      <w:bookmarkEnd w:id="826"/>
      <w:r/>
      <w:bookmarkEnd w:id="827"/>
      <w:r>
        <w:rPr>
          <w:rFonts w:hint="eastAsia" w:ascii="宋体" w:hAnsi="宋体"/>
          <w:sz w:val="24"/>
        </w:rPr>
        <w:t xml:space="preserve">函</w:t>
      </w:r>
      <w:r>
        <w:rPr>
          <w:rFonts w:ascii="宋体" w:hAnsi="宋体"/>
          <w:sz w:val="24"/>
          <w:szCs w:val="20"/>
        </w:rPr>
        <w:t xml:space="preserve">（实质性格式）</w:t>
      </w:r>
      <w:r>
        <w:rPr>
          <w:rFonts w:ascii="宋体" w:hAnsi="宋体"/>
          <w:sz w:val="24"/>
          <w:szCs w:val="20"/>
        </w:rPr>
      </w:r>
      <w:r/>
    </w:p>
    <w:p>
      <w:pPr>
        <w:pStyle w:val="791"/>
        <w:spacing w:line="360" w:lineRule="auto"/>
        <w:tabs>
          <w:tab w:val="left" w:pos="5580" w:leader="none"/>
        </w:tabs>
        <w:rPr>
          <w:rFonts w:ascii="宋体" w:hAnsi="宋体"/>
          <w:sz w:val="24"/>
        </w:rPr>
      </w:pPr>
      <w:r>
        <w:rPr>
          <w:rFonts w:ascii="宋体" w:hAnsi="宋体"/>
          <w:sz w:val="24"/>
        </w:rPr>
      </w:r>
      <w:r/>
    </w:p>
    <w:p>
      <w:pPr>
        <w:pStyle w:val="791"/>
        <w:jc w:val="center"/>
        <w:spacing w:line="360" w:lineRule="auto"/>
        <w:rPr>
          <w:rFonts w:ascii="宋体" w:hAnsi="宋体"/>
          <w:b/>
          <w:sz w:val="36"/>
          <w:szCs w:val="36"/>
        </w:rPr>
      </w:pPr>
      <w:r>
        <w:rPr>
          <w:rFonts w:hint="eastAsia" w:ascii="宋体" w:hAnsi="宋体"/>
          <w:b/>
          <w:sz w:val="36"/>
          <w:szCs w:val="36"/>
        </w:rPr>
        <w:t xml:space="preserve">投标函</w:t>
      </w:r>
      <w:r>
        <w:rPr>
          <w:rFonts w:ascii="宋体" w:hAnsi="宋体"/>
          <w:b/>
          <w:sz w:val="36"/>
          <w:szCs w:val="36"/>
        </w:rPr>
      </w:r>
      <w:r/>
    </w:p>
    <w:p>
      <w:pPr>
        <w:pStyle w:val="791"/>
        <w:spacing w:line="360" w:lineRule="auto"/>
        <w:tabs>
          <w:tab w:val="left" w:pos="5580" w:leader="none"/>
        </w:tabs>
        <w:rPr>
          <w:rFonts w:ascii="宋体" w:hAnsi="宋体"/>
          <w:sz w:val="24"/>
        </w:rPr>
      </w:pPr>
      <w:r>
        <w:rPr>
          <w:rFonts w:ascii="宋体" w:hAnsi="宋体"/>
          <w:sz w:val="24"/>
        </w:rPr>
        <w:t xml:space="preserve">致：</w:t>
      </w:r>
      <w:r>
        <w:rPr>
          <w:rFonts w:ascii="宋体" w:hAnsi="宋体"/>
          <w:sz w:val="24"/>
          <w:u w:val="single"/>
        </w:rPr>
        <w:t xml:space="preserve">（采购人或采购代理机构）</w:t>
      </w:r>
      <w:r>
        <w:rPr>
          <w:rFonts w:ascii="宋体" w:hAnsi="宋体"/>
          <w:sz w:val="24"/>
        </w:rPr>
      </w:r>
      <w:r/>
    </w:p>
    <w:p>
      <w:pPr>
        <w:pStyle w:val="791"/>
        <w:spacing w:line="360" w:lineRule="auto"/>
        <w:tabs>
          <w:tab w:val="left" w:pos="5580" w:leader="none"/>
        </w:tabs>
        <w:rPr>
          <w:rFonts w:ascii="宋体" w:hAnsi="宋体"/>
          <w:sz w:val="24"/>
          <w:szCs w:val="20"/>
        </w:rPr>
      </w:pPr>
      <w:r>
        <w:rPr>
          <w:rFonts w:ascii="宋体" w:hAnsi="宋体"/>
          <w:sz w:val="24"/>
          <w:szCs w:val="20"/>
        </w:rPr>
      </w:r>
      <w:r/>
    </w:p>
    <w:p>
      <w:pPr>
        <w:pStyle w:val="791"/>
        <w:ind w:firstLine="408"/>
        <w:spacing w:line="360" w:lineRule="auto"/>
        <w:tabs>
          <w:tab w:val="left" w:pos="5580" w:leader="none"/>
        </w:tabs>
        <w:rPr>
          <w:rFonts w:ascii="宋体" w:hAnsi="宋体"/>
          <w:sz w:val="24"/>
          <w:szCs w:val="20"/>
        </w:rPr>
      </w:pPr>
      <w:r>
        <w:rPr>
          <w:rFonts w:ascii="宋体" w:hAnsi="宋体"/>
          <w:sz w:val="24"/>
          <w:szCs w:val="20"/>
        </w:rPr>
        <w:t xml:space="preserve">我方参加你方就___________（项目名称，项目编号）组织的招标活动，并对此项目进行投标。</w:t>
      </w:r>
      <w:r>
        <w:rPr>
          <w:rFonts w:ascii="宋体" w:hAnsi="宋体"/>
          <w:sz w:val="24"/>
          <w:szCs w:val="20"/>
        </w:rPr>
      </w:r>
      <w:r/>
    </w:p>
    <w:p>
      <w:pPr>
        <w:pStyle w:val="791"/>
        <w:ind w:firstLine="408"/>
        <w:spacing w:line="360" w:lineRule="auto"/>
        <w:tabs>
          <w:tab w:val="left" w:pos="5580" w:leader="none"/>
        </w:tabs>
        <w:rPr>
          <w:rFonts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rPr>
          <w:rFonts w:ascii="宋体" w:hAnsi="宋体"/>
          <w:sz w:val="24"/>
          <w:szCs w:val="20"/>
        </w:rPr>
      </w:r>
      <w:r/>
    </w:p>
    <w:p>
      <w:pPr>
        <w:pStyle w:val="791"/>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rPr>
          <w:rFonts w:ascii="宋体" w:hAnsi="宋体"/>
          <w:sz w:val="24"/>
          <w:szCs w:val="20"/>
        </w:rPr>
      </w:r>
      <w:r/>
    </w:p>
    <w:p>
      <w:pPr>
        <w:pStyle w:val="791"/>
        <w:ind w:left="360" w:firstLine="72"/>
        <w:spacing w:line="360" w:lineRule="auto"/>
        <w:tabs>
          <w:tab w:val="left" w:pos="720" w:leader="none"/>
          <w:tab w:val="left" w:pos="900" w:leader="none"/>
        </w:tabs>
        <w:rPr>
          <w:rFonts w:ascii="宋体" w:hAnsi="宋体"/>
          <w:sz w:val="24"/>
          <w:szCs w:val="20"/>
        </w:rPr>
      </w:pPr>
      <w:r>
        <w:rPr>
          <w:rFonts w:ascii="宋体" w:hAnsi="宋体"/>
          <w:sz w:val="24"/>
          <w:szCs w:val="20"/>
        </w:rPr>
        <w:t xml:space="preserve">（2）除合同条款及采购需求偏离表列出的偏离外，我方响应招标文件的全部要求。</w:t>
      </w:r>
      <w:r>
        <w:rPr>
          <w:rFonts w:ascii="宋体" w:hAnsi="宋体"/>
          <w:sz w:val="24"/>
          <w:szCs w:val="20"/>
        </w:rPr>
      </w:r>
      <w:r/>
    </w:p>
    <w:p>
      <w:pPr>
        <w:pStyle w:val="791"/>
        <w:ind w:firstLine="420"/>
        <w:spacing w:line="360" w:lineRule="auto"/>
        <w:tabs>
          <w:tab w:val="left" w:pos="5580" w:leader="none"/>
        </w:tabs>
        <w:rPr>
          <w:rFonts w:ascii="宋体" w:hAnsi="宋体"/>
          <w:sz w:val="24"/>
          <w:szCs w:val="20"/>
        </w:rPr>
      </w:pPr>
      <w:r>
        <w:rPr>
          <w:rFonts w:ascii="宋体" w:hAnsi="宋体"/>
          <w:sz w:val="24"/>
          <w:szCs w:val="20"/>
        </w:rPr>
        <w:t xml:space="preserve">（3）我方已提供的全部文件资料是真实、准确的，并对此承担一切法律后果。</w:t>
      </w:r>
      <w:r>
        <w:rPr>
          <w:rFonts w:ascii="宋体" w:hAnsi="宋体"/>
          <w:sz w:val="24"/>
          <w:szCs w:val="20"/>
        </w:rPr>
      </w:r>
      <w:r/>
    </w:p>
    <w:p>
      <w:pPr>
        <w:pStyle w:val="791"/>
        <w:ind w:firstLine="420"/>
        <w:spacing w:line="360" w:lineRule="auto"/>
        <w:tabs>
          <w:tab w:val="left" w:pos="5580" w:leader="none"/>
        </w:tabs>
        <w:rPr>
          <w:rFonts w:ascii="宋体" w:hAnsi="宋体"/>
          <w:sz w:val="24"/>
        </w:rPr>
      </w:pPr>
      <w:r>
        <w:rPr>
          <w:rFonts w:ascii="宋体" w:hAnsi="宋体"/>
          <w:sz w:val="24"/>
          <w:szCs w:val="20"/>
        </w:rPr>
        <w:t xml:space="preserve">（4）如我方中标，我方将在法律规定的期限内与你方签订合同，按照招标文件要求提交履约保证金，并在合同约定的期限内完成合同规定的全部义务。</w:t>
      </w:r>
      <w:r>
        <w:rPr>
          <w:rFonts w:ascii="宋体" w:hAnsi="宋体"/>
          <w:sz w:val="24"/>
        </w:rPr>
      </w:r>
      <w:r/>
    </w:p>
    <w:p>
      <w:pPr>
        <w:pStyle w:val="791"/>
        <w:ind w:left="420"/>
        <w:spacing w:line="360" w:lineRule="auto"/>
        <w:rPr>
          <w:rFonts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rPr>
          <w:rFonts w:ascii="宋体" w:hAnsi="宋体"/>
          <w:sz w:val="24"/>
        </w:rPr>
      </w:r>
      <w:r/>
    </w:p>
    <w:p>
      <w:pPr>
        <w:pStyle w:val="791"/>
        <w:ind w:firstLine="480"/>
        <w:spacing w:line="360" w:lineRule="auto"/>
        <w:rPr>
          <w:rFonts w:ascii="宋体" w:hAnsi="宋体"/>
          <w:sz w:val="24"/>
        </w:rPr>
      </w:pPr>
      <w:r>
        <w:rPr>
          <w:rFonts w:ascii="宋体" w:hAnsi="宋体"/>
          <w:sz w:val="24"/>
        </w:rPr>
        <w:t xml:space="preserve">与本投标有关的一切正式往来信函请寄：</w:t>
      </w:r>
      <w:r>
        <w:rPr>
          <w:rFonts w:ascii="宋体" w:hAnsi="宋体"/>
          <w:sz w:val="24"/>
        </w:rPr>
      </w:r>
      <w:r/>
    </w:p>
    <w:p>
      <w:pPr>
        <w:pStyle w:val="791"/>
        <w:ind w:left="420"/>
        <w:spacing w:line="360" w:lineRule="auto"/>
        <w:tabs>
          <w:tab w:val="left" w:pos="5580" w:leader="none"/>
        </w:tabs>
        <w:rPr>
          <w:rFonts w:ascii="宋体" w:hAnsi="宋体"/>
          <w:sz w:val="24"/>
          <w:szCs w:val="20"/>
        </w:rPr>
      </w:pPr>
      <w:r>
        <w:rPr>
          <w:rFonts w:ascii="宋体" w:hAnsi="宋体"/>
          <w:sz w:val="24"/>
          <w:szCs w:val="20"/>
        </w:rPr>
      </w:r>
      <w:r/>
    </w:p>
    <w:p>
      <w:pPr>
        <w:pStyle w:val="791"/>
        <w:ind w:left="420"/>
        <w:spacing w:line="360" w:lineRule="auto"/>
        <w:tabs>
          <w:tab w:val="left" w:pos="5580" w:leader="none"/>
        </w:tabs>
        <w:rPr>
          <w:rFonts w:ascii="宋体" w:hAnsi="宋体"/>
          <w:sz w:val="24"/>
          <w:szCs w:val="20"/>
        </w:rPr>
      </w:pPr>
      <w:r>
        <w:rPr>
          <w:rFonts w:ascii="宋体" w:hAnsi="宋体"/>
          <w:sz w:val="24"/>
          <w:szCs w:val="20"/>
        </w:rPr>
        <w:t xml:space="preserve">地址_________________________     传真____________________________</w:t>
      </w:r>
      <w:r>
        <w:rPr>
          <w:rFonts w:ascii="宋体" w:hAnsi="宋体"/>
          <w:sz w:val="24"/>
          <w:szCs w:val="20"/>
        </w:rPr>
      </w:r>
      <w:r/>
    </w:p>
    <w:p>
      <w:pPr>
        <w:pStyle w:val="791"/>
        <w:ind w:left="420"/>
        <w:spacing w:line="360" w:lineRule="auto"/>
        <w:tabs>
          <w:tab w:val="left" w:pos="5580" w:leader="none"/>
        </w:tabs>
        <w:rPr>
          <w:rFonts w:ascii="宋体" w:hAnsi="宋体"/>
          <w:sz w:val="24"/>
          <w:szCs w:val="20"/>
        </w:rPr>
      </w:pPr>
      <w:r>
        <w:rPr>
          <w:rFonts w:ascii="宋体" w:hAnsi="宋体"/>
          <w:sz w:val="24"/>
          <w:szCs w:val="20"/>
        </w:rPr>
        <w:t xml:space="preserve">电话_________________________     电子函件________________________</w:t>
      </w:r>
      <w:r>
        <w:rPr>
          <w:rFonts w:ascii="宋体" w:hAnsi="宋体"/>
          <w:sz w:val="24"/>
          <w:szCs w:val="20"/>
        </w:rPr>
      </w:r>
      <w:r/>
    </w:p>
    <w:p>
      <w:pPr>
        <w:pStyle w:val="791"/>
        <w:ind w:left="420"/>
        <w:spacing w:line="360" w:lineRule="auto"/>
        <w:tabs>
          <w:tab w:val="left" w:pos="5580" w:leader="none"/>
        </w:tabs>
        <w:rPr>
          <w:rFonts w:ascii="宋体" w:hAnsi="宋体"/>
          <w:sz w:val="24"/>
          <w:szCs w:val="20"/>
        </w:rPr>
      </w:pPr>
      <w:r>
        <w:rPr>
          <w:rFonts w:ascii="宋体" w:hAnsi="宋体"/>
          <w:sz w:val="24"/>
          <w:szCs w:val="20"/>
        </w:rPr>
      </w:r>
      <w:r/>
    </w:p>
    <w:p>
      <w:pPr>
        <w:pStyle w:val="791"/>
        <w:ind w:left="420"/>
        <w:spacing w:line="360" w:lineRule="auto"/>
        <w:tabs>
          <w:tab w:val="left" w:pos="5580" w:leader="none"/>
        </w:tabs>
        <w:rPr>
          <w:rFonts w:ascii="宋体" w:hAnsi="宋体"/>
          <w:sz w:val="24"/>
          <w:szCs w:val="20"/>
        </w:rPr>
      </w:pPr>
      <w:r>
        <w:rPr>
          <w:rFonts w:ascii="宋体" w:hAnsi="宋体"/>
          <w:sz w:val="24"/>
          <w:szCs w:val="20"/>
        </w:rPr>
        <w:t xml:space="preserve">投标人名称（</w:t>
      </w:r>
      <w:r>
        <w:rPr>
          <w:rFonts w:ascii="宋体" w:hAnsi="宋体"/>
          <w:sz w:val="24"/>
        </w:rPr>
        <w:t xml:space="preserve">加盖CA</w:t>
      </w:r>
      <w:r>
        <w:rPr>
          <w:rFonts w:hint="eastAsia" w:ascii="宋体" w:hAnsi="宋体"/>
          <w:sz w:val="24"/>
        </w:rPr>
        <w:t xml:space="preserve">电子</w:t>
      </w:r>
      <w:r>
        <w:rPr>
          <w:rFonts w:ascii="宋体" w:hAnsi="宋体"/>
          <w:sz w:val="24"/>
        </w:rPr>
        <w:t xml:space="preserve">公章</w:t>
      </w:r>
      <w:r>
        <w:rPr>
          <w:rFonts w:ascii="宋体" w:hAnsi="宋体"/>
          <w:sz w:val="24"/>
          <w:szCs w:val="20"/>
        </w:rPr>
        <w:t xml:space="preserve">） ___________</w:t>
      </w:r>
      <w:r>
        <w:rPr>
          <w:rFonts w:ascii="宋体" w:hAnsi="宋体"/>
          <w:sz w:val="24"/>
          <w:szCs w:val="20"/>
        </w:rPr>
      </w:r>
      <w:r/>
    </w:p>
    <w:p>
      <w:pPr>
        <w:pStyle w:val="791"/>
        <w:ind w:left="420"/>
        <w:spacing w:line="360" w:lineRule="auto"/>
        <w:tabs>
          <w:tab w:val="left" w:pos="5580" w:leader="none"/>
        </w:tabs>
        <w:rPr>
          <w:rFonts w:ascii="宋体" w:hAnsi="宋体"/>
          <w:sz w:val="24"/>
          <w:szCs w:val="20"/>
        </w:rPr>
      </w:pPr>
      <w:r>
        <w:rPr>
          <w:rFonts w:ascii="宋体" w:hAnsi="宋体"/>
          <w:sz w:val="24"/>
          <w:szCs w:val="20"/>
        </w:rPr>
        <w:t xml:space="preserve">日期：_____年______月______日    </w:t>
      </w:r>
      <w:r>
        <w:rPr>
          <w:rFonts w:ascii="宋体" w:hAnsi="宋体"/>
          <w:sz w:val="24"/>
          <w:szCs w:val="20"/>
        </w:rPr>
      </w:r>
      <w:r/>
    </w:p>
    <w:p>
      <w:pPr>
        <w:pStyle w:val="791"/>
        <w:ind w:left="420"/>
        <w:spacing w:line="360" w:lineRule="auto"/>
        <w:tabs>
          <w:tab w:val="left" w:pos="5580" w:leader="none"/>
        </w:tabs>
        <w:rPr>
          <w:rFonts w:ascii="宋体" w:hAnsi="宋体"/>
          <w:sz w:val="24"/>
          <w:szCs w:val="20"/>
          <w:u w:val="single"/>
        </w:rPr>
      </w:pPr>
      <w:r>
        <w:rPr>
          <w:rFonts w:ascii="宋体" w:hAnsi="宋体"/>
          <w:sz w:val="24"/>
          <w:szCs w:val="20"/>
          <w:u w:val="single"/>
        </w:rPr>
      </w:r>
      <w:r/>
    </w:p>
    <w:p>
      <w:pPr>
        <w:pStyle w:val="791"/>
        <w:jc w:val="left"/>
        <w:widowControl/>
        <w:rPr>
          <w:rFonts w:hint="eastAsia" w:ascii="宋体" w:hAnsi="宋体"/>
          <w:sz w:val="24"/>
        </w:rPr>
      </w:pPr>
      <w:r/>
      <w:bookmarkStart w:id="828" w:name="_Hlt520355938"/>
      <w:r/>
      <w:bookmarkEnd w:id="828"/>
      <w:r/>
      <w:bookmarkStart w:id="829" w:name="_Hlt520356243"/>
      <w:r/>
      <w:bookmarkEnd w:id="829"/>
      <w:r>
        <w:rPr>
          <w:rFonts w:ascii="宋体" w:hAnsi="宋体"/>
          <w:sz w:val="24"/>
        </w:rPr>
        <w:br w:type="page" w:clear="all"/>
      </w:r>
      <w:r>
        <w:rPr>
          <w:rFonts w:hint="eastAsia" w:ascii="宋体" w:hAnsi="宋体"/>
          <w:sz w:val="24"/>
        </w:rPr>
        <w:t xml:space="preserve">2</w:t>
      </w:r>
      <w:r>
        <w:rPr>
          <w:rFonts w:hint="eastAsia" w:ascii="宋体" w:hAnsi="宋体"/>
          <w:sz w:val="24"/>
          <w:lang w:eastAsia="zh-CN"/>
        </w:rPr>
        <w:t xml:space="preserve">、</w:t>
      </w:r>
      <w:r>
        <w:rPr>
          <w:rFonts w:hint="eastAsia" w:ascii="宋体" w:hAnsi="宋体"/>
          <w:sz w:val="24"/>
        </w:rPr>
        <w:t xml:space="preserve">法定代表人资格证明书、授权委托书</w:t>
      </w:r>
      <w:r>
        <w:rPr>
          <w:rFonts w:ascii="宋体" w:hAnsi="宋体"/>
          <w:sz w:val="24"/>
          <w:szCs w:val="20"/>
        </w:rPr>
        <w:t xml:space="preserve">（实质性格式）</w:t>
      </w:r>
      <w:r>
        <w:rPr>
          <w:rFonts w:hint="eastAsia" w:ascii="宋体" w:hAnsi="宋体"/>
          <w:sz w:val="24"/>
        </w:rPr>
      </w:r>
      <w:r/>
    </w:p>
    <w:p>
      <w:pPr>
        <w:pStyle w:val="791"/>
        <w:jc w:val="center"/>
        <w:spacing w:line="360" w:lineRule="auto"/>
        <w:rPr>
          <w:rFonts w:hint="eastAsia" w:ascii="宋体" w:hAnsi="宋体"/>
          <w:b/>
          <w:sz w:val="32"/>
          <w:szCs w:val="32"/>
        </w:rPr>
      </w:pPr>
      <w:r>
        <w:rPr>
          <w:rFonts w:hint="eastAsia" w:ascii="宋体" w:hAnsi="宋体"/>
          <w:b/>
          <w:sz w:val="32"/>
          <w:szCs w:val="32"/>
        </w:rPr>
      </w:r>
      <w:r/>
    </w:p>
    <w:p>
      <w:pPr>
        <w:pStyle w:val="791"/>
        <w:jc w:val="center"/>
        <w:spacing w:line="360" w:lineRule="auto"/>
        <w:rPr>
          <w:rFonts w:ascii="宋体" w:hAnsi="宋体"/>
          <w:b/>
          <w:sz w:val="32"/>
          <w:szCs w:val="32"/>
        </w:rPr>
      </w:pPr>
      <w:r>
        <w:rPr>
          <w:rFonts w:hint="eastAsia" w:ascii="宋体" w:hAnsi="宋体"/>
          <w:b/>
          <w:sz w:val="32"/>
          <w:szCs w:val="32"/>
        </w:rPr>
        <w:t xml:space="preserve">2-1 法定代表人资格证明书</w:t>
      </w:r>
      <w:r>
        <w:rPr>
          <w:rFonts w:ascii="宋体" w:hAnsi="宋体"/>
          <w:b/>
          <w:sz w:val="32"/>
          <w:szCs w:val="32"/>
        </w:rPr>
      </w:r>
      <w:r/>
    </w:p>
    <w:p>
      <w:pPr>
        <w:pStyle w:val="791"/>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791"/>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791"/>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791"/>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（供应商名称）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上述项目的响应文件、进行合同谈判、签署合同和处理与之有关的一切事务。</w:t>
      </w:r>
      <w:r>
        <w:rPr>
          <w:rFonts w:ascii="宋体" w:hAnsi="宋体"/>
          <w:sz w:val="24"/>
        </w:rPr>
      </w:r>
      <w:r/>
    </w:p>
    <w:p>
      <w:pPr>
        <w:pStyle w:val="791"/>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791"/>
        <w:spacing w:line="560" w:lineRule="exact"/>
        <w:rPr>
          <w:rFonts w:ascii="宋体" w:hAnsi="宋体"/>
          <w:sz w:val="24"/>
        </w:rPr>
      </w:pPr>
      <w:r>
        <w:rPr>
          <w:rFonts w:ascii="宋体" w:hAnsi="宋体"/>
          <w:sz w:val="24"/>
        </w:rPr>
      </w:r>
      <w:r/>
    </w:p>
    <w:p>
      <w:pPr>
        <w:pStyle w:val="823"/>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复印件。</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91"/>
        <w:spacing w:line="560" w:lineRule="exact"/>
        <w:rPr>
          <w:rFonts w:ascii="宋体" w:hAnsi="宋体"/>
          <w:sz w:val="24"/>
        </w:rPr>
      </w:pPr>
      <w:r>
        <w:rPr>
          <w:rFonts w:hint="eastAsia" w:ascii="宋体" w:hAnsi="宋体"/>
          <w:sz w:val="24"/>
        </w:rPr>
        <w:t xml:space="preserve">                     供应商：（</w:t>
      </w:r>
      <w:r>
        <w:rPr>
          <w:rFonts w:ascii="宋体" w:hAnsi="宋体"/>
          <w:sz w:val="24"/>
        </w:rPr>
        <w:t xml:space="preserve">加盖CA</w:t>
      </w:r>
      <w:r>
        <w:rPr>
          <w:rFonts w:hint="eastAsia" w:ascii="宋体" w:hAnsi="宋体"/>
          <w:sz w:val="24"/>
        </w:rPr>
        <w:t xml:space="preserve">电子</w:t>
      </w:r>
      <w:r>
        <w:rPr>
          <w:rFonts w:ascii="宋体" w:hAnsi="宋体"/>
          <w:sz w:val="24"/>
        </w:rPr>
        <w:t xml:space="preserve">公章</w:t>
      </w:r>
      <w:r>
        <w:rPr>
          <w:rFonts w:hint="eastAsia" w:ascii="宋体" w:hAnsi="宋体"/>
          <w:sz w:val="24"/>
        </w:rPr>
        <w:t xml:space="preserve">）</w:t>
      </w:r>
      <w:r>
        <w:rPr>
          <w:rFonts w:ascii="宋体" w:hAnsi="宋体"/>
          <w:sz w:val="24"/>
        </w:rPr>
      </w:r>
      <w:r/>
    </w:p>
    <w:p>
      <w:pPr>
        <w:pStyle w:val="791"/>
        <w:spacing w:line="560" w:lineRule="exact"/>
        <w:rPr>
          <w:rFonts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ascii="宋体" w:hAnsi="宋体"/>
          <w:sz w:val="24"/>
        </w:rPr>
      </w:r>
      <w:r/>
    </w:p>
    <w:p>
      <w:pPr>
        <w:pStyle w:val="791"/>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791"/>
        <w:jc w:val="left"/>
        <w:widowControl/>
        <w:rPr>
          <w:rFonts w:hint="eastAsia" w:ascii="宋体" w:hAnsi="宋体"/>
          <w:sz w:val="24"/>
        </w:rPr>
      </w:pPr>
      <w:r>
        <w:rPr>
          <w:rFonts w:hint="eastAsia" w:ascii="宋体" w:hAnsi="宋体"/>
          <w:sz w:val="24"/>
        </w:rPr>
      </w:r>
      <w:r/>
    </w:p>
    <w:p>
      <w:pPr>
        <w:pStyle w:val="791"/>
        <w:jc w:val="left"/>
        <w:widowControl/>
        <w:rPr>
          <w:rFonts w:hint="eastAsia" w:ascii="宋体" w:hAnsi="宋体"/>
          <w:sz w:val="24"/>
        </w:rPr>
      </w:pPr>
      <w:r>
        <w:rPr>
          <w:rFonts w:hint="eastAsia" w:ascii="宋体" w:hAnsi="宋体"/>
          <w:sz w:val="24"/>
        </w:rPr>
      </w:r>
      <w:r/>
    </w:p>
    <w:p>
      <w:pPr>
        <w:pStyle w:val="791"/>
        <w:jc w:val="left"/>
        <w:widowControl/>
        <w:rPr>
          <w:rFonts w:hint="eastAsia" w:ascii="宋体" w:hAnsi="宋体"/>
          <w:sz w:val="24"/>
        </w:rPr>
      </w:pPr>
      <w:r>
        <w:rPr>
          <w:rFonts w:hint="eastAsia" w:ascii="宋体" w:hAnsi="宋体"/>
          <w:sz w:val="24"/>
        </w:rPr>
      </w:r>
      <w:r/>
    </w:p>
    <w:p>
      <w:pPr>
        <w:pStyle w:val="791"/>
        <w:jc w:val="left"/>
        <w:spacing w:line="360" w:lineRule="auto"/>
        <w:tabs>
          <w:tab w:val="left" w:pos="5580" w:leader="none"/>
        </w:tabs>
        <w:rPr>
          <w:rFonts w:ascii="宋体" w:hAnsi="宋体"/>
          <w:sz w:val="24"/>
          <w:szCs w:val="20"/>
        </w:rPr>
      </w:pPr>
      <w:r>
        <w:rPr>
          <w:rFonts w:hint="eastAsia" w:ascii="宋体" w:hAnsi="宋体"/>
          <w:sz w:val="24"/>
          <w:szCs w:val="20"/>
        </w:rPr>
        <w:t xml:space="preserve">说明</w:t>
      </w:r>
      <w:r>
        <w:rPr>
          <w:rFonts w:ascii="宋体" w:hAnsi="宋体"/>
          <w:sz w:val="24"/>
          <w:szCs w:val="20"/>
        </w:rPr>
        <w:t xml:space="preserve">：</w:t>
      </w: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招标文件</w:t>
      </w:r>
      <w:r>
        <w:rPr>
          <w:rFonts w:ascii="宋体" w:hAnsi="宋体"/>
          <w:sz w:val="24"/>
          <w:szCs w:val="20"/>
        </w:rPr>
        <w:t xml:space="preserve">注明允许分支机构</w:t>
      </w:r>
      <w:r>
        <w:rPr>
          <w:rFonts w:hint="eastAsia" w:ascii="宋体" w:hAnsi="宋体"/>
          <w:sz w:val="24"/>
          <w:szCs w:val="20"/>
        </w:rPr>
        <w:t xml:space="preserve">响应</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rPr>
          <w:rFonts w:ascii="宋体" w:hAnsi="宋体"/>
          <w:sz w:val="24"/>
          <w:szCs w:val="20"/>
        </w:rPr>
      </w:r>
      <w:r/>
    </w:p>
    <w:p>
      <w:pPr>
        <w:pStyle w:val="791"/>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法定代表人签署投标文件的，需提供本人身份证原件及此表原件扫描件。</w:t>
      </w:r>
      <w:r>
        <w:rPr>
          <w:rFonts w:hint="eastAsia" w:ascii="宋体" w:hAnsi="宋体"/>
          <w:sz w:val="24"/>
          <w:szCs w:val="20"/>
        </w:rPr>
      </w:r>
      <w:r/>
    </w:p>
    <w:p>
      <w:pPr>
        <w:pStyle w:val="791"/>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1"/>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pStyle w:val="791"/>
        <w:jc w:val="center"/>
        <w:spacing w:line="360" w:lineRule="auto"/>
        <w:rPr>
          <w:rFonts w:ascii="宋体" w:hAnsi="宋体"/>
          <w:b/>
          <w:sz w:val="32"/>
          <w:szCs w:val="32"/>
          <w:highlight w:val="none"/>
        </w:rPr>
      </w:pPr>
      <w:r>
        <w:rPr>
          <w:rFonts w:hint="eastAsia" w:ascii="宋体" w:hAnsi="宋体"/>
          <w:b/>
          <w:sz w:val="32"/>
          <w:szCs w:val="32"/>
          <w:highlight w:val="none"/>
        </w:rPr>
        <w:t xml:space="preserve">2-2授权委托书</w:t>
      </w:r>
      <w:r>
        <w:rPr>
          <w:rFonts w:ascii="宋体" w:hAnsi="宋体"/>
          <w:b/>
          <w:sz w:val="32"/>
          <w:szCs w:val="32"/>
          <w:highlight w:val="none"/>
        </w:rPr>
      </w:r>
      <w:r/>
    </w:p>
    <w:p>
      <w:pPr>
        <w:pStyle w:val="791"/>
        <w:jc w:val="center"/>
        <w:spacing w:line="360" w:lineRule="auto"/>
        <w:rPr>
          <w:rFonts w:ascii="宋体" w:hAnsi="宋体"/>
          <w:b/>
          <w:sz w:val="32"/>
          <w:szCs w:val="32"/>
        </w:rPr>
      </w:pPr>
      <w:r>
        <w:rPr>
          <w:rFonts w:ascii="宋体" w:hAnsi="宋体"/>
          <w:b/>
          <w:sz w:val="32"/>
          <w:szCs w:val="32"/>
        </w:rPr>
      </w:r>
      <w:r/>
    </w:p>
    <w:p>
      <w:pPr>
        <w:pStyle w:val="791"/>
        <w:ind w:firstLine="516"/>
        <w:spacing w:line="360" w:lineRule="auto"/>
        <w:rPr>
          <w:rFonts w:ascii="宋体" w:hAnsi="宋体" w:cs="宋体"/>
          <w:sz w:val="24"/>
        </w:rPr>
      </w:pPr>
      <w:r>
        <w:rPr>
          <w:rFonts w:hint="eastAsia" w:ascii="宋体" w:hAnsi="宋体" w:cs="宋体"/>
          <w:sz w:val="24"/>
        </w:rPr>
        <w:t xml:space="preserve">本授权委托书声明：我 ___________(姓名)系_________________（供应商名称）的法定代表人，现授权委托__________________（被授权人的姓名、职务）为本次投标中我单位的合法代理人，全权负责参加本次项目的投标、签订合约以及与之相关的各项工作。本供应商对被授权人的签名负全部责任。</w:t>
      </w:r>
      <w:r>
        <w:rPr>
          <w:rFonts w:ascii="宋体" w:hAnsi="宋体" w:cs="宋体"/>
          <w:sz w:val="24"/>
        </w:rPr>
      </w:r>
      <w:r/>
    </w:p>
    <w:p>
      <w:pPr>
        <w:pStyle w:val="791"/>
        <w:ind w:firstLine="480"/>
        <w:spacing w:line="360" w:lineRule="auto"/>
        <w:rPr>
          <w:rFonts w:ascii="宋体" w:hAnsi="宋体" w:cs="宋体"/>
          <w:sz w:val="24"/>
        </w:rPr>
      </w:pPr>
      <w:r>
        <w:rPr>
          <w:rFonts w:hint="eastAsia" w:ascii="宋体" w:hAnsi="宋体" w:cs="宋体"/>
          <w:sz w:val="24"/>
        </w:rPr>
        <w:t xml:space="preserve">本授权书于__________年_______月________日签字生效，特此声明。</w:t>
      </w:r>
      <w:r>
        <w:rPr>
          <w:rFonts w:ascii="宋体" w:hAnsi="宋体" w:cs="宋体"/>
          <w:sz w:val="24"/>
        </w:rPr>
      </w:r>
      <w:r/>
    </w:p>
    <w:p>
      <w:pPr>
        <w:pStyle w:val="791"/>
        <w:spacing w:line="360" w:lineRule="auto"/>
        <w:rPr>
          <w:rFonts w:ascii="宋体" w:hAnsi="宋体" w:cs="宋体"/>
          <w:sz w:val="24"/>
        </w:rPr>
      </w:pPr>
      <w:r>
        <w:rPr>
          <w:rFonts w:ascii="宋体" w:hAnsi="宋体" w:cs="宋体"/>
          <w:sz w:val="24"/>
        </w:rPr>
      </w:r>
      <w:r/>
    </w:p>
    <w:p>
      <w:pPr>
        <w:pStyle w:val="791"/>
        <w:spacing w:line="400" w:lineRule="exact"/>
        <w:rPr>
          <w:rFonts w:ascii="宋体" w:hAnsi="宋体" w:cs="宋体"/>
          <w:szCs w:val="21"/>
        </w:rPr>
      </w:pPr>
      <w:r>
        <w:rPr>
          <w:rFonts w:hint="eastAsia" w:ascii="宋体" w:hAnsi="宋体" w:cs="宋体"/>
          <w:szCs w:val="21"/>
        </w:rPr>
        <w:t xml:space="preserve">法定代表人签字或盖章：                       日期：</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791"/>
        <w:spacing w:line="400" w:lineRule="exact"/>
        <w:rPr>
          <w:rFonts w:ascii="宋体" w:hAnsi="宋体" w:cs="宋体"/>
          <w:szCs w:val="21"/>
        </w:rPr>
      </w:pP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委托代理人（被授权人）签字或盖章：           日期：</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职务：                                       联系电话：</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单位名称：                                   地址：</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身份证号码：</w:t>
      </w:r>
      <w:r>
        <w:rPr>
          <w:rFonts w:ascii="宋体" w:hAnsi="宋体" w:cs="宋体"/>
          <w:szCs w:val="21"/>
        </w:rPr>
      </w:r>
      <w:r/>
    </w:p>
    <w:p>
      <w:pPr>
        <w:pStyle w:val="791"/>
        <w:spacing w:line="400" w:lineRule="exact"/>
        <w:rPr>
          <w:rFonts w:ascii="宋体" w:hAnsi="宋体" w:cs="宋体"/>
          <w:szCs w:val="21"/>
        </w:rPr>
      </w:pP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供应商公章： </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地址：                                       电话：</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传真：                                       邮编：</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开户行：</w:t>
      </w:r>
      <w:r>
        <w:rPr>
          <w:rFonts w:ascii="宋体" w:hAnsi="宋体" w:cs="宋体"/>
          <w:szCs w:val="21"/>
        </w:rPr>
      </w:r>
      <w:r/>
    </w:p>
    <w:p>
      <w:pPr>
        <w:pStyle w:val="791"/>
        <w:spacing w:line="400" w:lineRule="exact"/>
        <w:rPr>
          <w:rFonts w:ascii="宋体" w:hAnsi="宋体" w:cs="宋体"/>
          <w:szCs w:val="21"/>
        </w:rPr>
      </w:pPr>
      <w:r>
        <w:rPr>
          <w:rFonts w:hint="eastAsia" w:ascii="宋体" w:hAnsi="宋体" w:cs="宋体"/>
          <w:szCs w:val="21"/>
        </w:rPr>
        <w:t xml:space="preserve">账号：</w:t>
      </w:r>
      <w:r>
        <w:rPr>
          <w:rFonts w:ascii="宋体" w:hAnsi="宋体" w:cs="宋体"/>
          <w:szCs w:val="21"/>
        </w:rPr>
      </w:r>
      <w:r/>
    </w:p>
    <w:p>
      <w:pPr>
        <w:pStyle w:val="823"/>
        <w:ind w:right="-46"/>
        <w:spacing w:line="583" w:lineRule="auto"/>
        <w:tabs>
          <w:tab w:val="left" w:pos="567" w:leader="none"/>
        </w:tabs>
        <w:rPr>
          <w:spacing w:val="-3"/>
        </w:rPr>
      </w:pPr>
      <w:r>
        <w:t xml:space="preserve">附：</w:t>
      </w:r>
      <w:r>
        <w:rPr>
          <w:rFonts w:hint="eastAsia"/>
          <w:spacing w:val="-3"/>
        </w:rPr>
        <w:t xml:space="preserve">委托代理人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复印件。</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tc>
        <w:tc>
          <w:tcPr>
            <w:tcW w:w="4536" w:type="dxa"/>
            <w:vAlign w:val="top"/>
            <w:textDirection w:val="lrTb"/>
            <w:noWrap w:val="false"/>
          </w:tcPr>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p>
            <w:pPr>
              <w:pStyle w:val="791"/>
              <w:jc w:val="left"/>
              <w:spacing w:line="360" w:lineRule="auto"/>
              <w:tabs>
                <w:tab w:val="left" w:pos="5580" w:leader="none"/>
              </w:tabs>
              <w:rPr>
                <w:rFonts w:ascii="宋体" w:hAnsi="宋体"/>
                <w:sz w:val="24"/>
                <w:szCs w:val="20"/>
              </w:rPr>
            </w:pPr>
            <w:r>
              <w:rPr>
                <w:rFonts w:ascii="宋体" w:hAnsi="宋体"/>
                <w:sz w:val="24"/>
                <w:szCs w:val="20"/>
              </w:rPr>
            </w:r>
            <w:r/>
          </w:p>
        </w:tc>
      </w:tr>
    </w:tbl>
    <w:p>
      <w:pPr>
        <w:pStyle w:val="791"/>
        <w:spacing w:line="360" w:lineRule="auto"/>
        <w:rPr>
          <w:rFonts w:ascii="宋体" w:hAnsi="宋体" w:cs="宋体"/>
          <w:szCs w:val="21"/>
        </w:rPr>
      </w:pPr>
      <w:r>
        <w:rPr>
          <w:rFonts w:hint="eastAsia" w:ascii="宋体" w:hAnsi="宋体" w:cs="宋体"/>
          <w:szCs w:val="21"/>
        </w:rPr>
        <w:t xml:space="preserve">备注：委托代理人签署投标文件的，需提供授权委托书和本人身份证原件扫描件。</w:t>
      </w:r>
      <w:r>
        <w:rPr>
          <w:rFonts w:ascii="宋体" w:hAnsi="宋体" w:cs="宋体"/>
          <w:szCs w:val="21"/>
        </w:rPr>
      </w:r>
      <w:r/>
    </w:p>
    <w:p>
      <w:pPr>
        <w:pStyle w:val="791"/>
        <w:spacing w:line="360" w:lineRule="auto"/>
        <w:rPr>
          <w:rFonts w:ascii="宋体" w:hAnsi="宋体" w:cs="宋体"/>
          <w:szCs w:val="21"/>
        </w:rPr>
      </w:pPr>
      <w:r>
        <w:rPr>
          <w:rFonts w:ascii="宋体" w:hAnsi="宋体" w:cs="宋体"/>
          <w:szCs w:val="21"/>
        </w:rPr>
      </w:r>
      <w:r/>
    </w:p>
    <w:p>
      <w:pPr>
        <w:pStyle w:val="791"/>
        <w:spacing w:line="360" w:lineRule="auto"/>
        <w:rPr>
          <w:rFonts w:ascii="宋体" w:hAnsi="宋体" w:cs="宋体"/>
          <w:szCs w:val="21"/>
        </w:rPr>
      </w:pPr>
      <w:r>
        <w:rPr>
          <w:rFonts w:ascii="宋体" w:hAnsi="宋体" w:cs="宋体"/>
          <w:szCs w:val="21"/>
        </w:rPr>
      </w:r>
      <w:r/>
    </w:p>
    <w:p>
      <w:pPr>
        <w:pStyle w:val="791"/>
        <w:jc w:val="left"/>
        <w:spacing w:line="360" w:lineRule="auto"/>
        <w:tabs>
          <w:tab w:val="left" w:pos="5580" w:leader="none"/>
        </w:tabs>
        <w:rPr>
          <w:rFonts w:ascii="宋体" w:hAnsi="宋体"/>
          <w:i/>
          <w:sz w:val="24"/>
          <w:szCs w:val="20"/>
          <w:u w:val="single"/>
        </w:rPr>
      </w:pPr>
      <w:r>
        <w:rPr>
          <w:rFonts w:ascii="宋体" w:hAnsi="宋体"/>
          <w:i/>
          <w:sz w:val="24"/>
          <w:szCs w:val="20"/>
          <w:u w:val="single"/>
        </w:rPr>
      </w:r>
      <w:r/>
    </w:p>
    <w:p>
      <w:pPr>
        <w:pStyle w:val="791"/>
        <w:jc w:val="left"/>
        <w:widowControl/>
        <w:rPr>
          <w:rFonts w:hint="eastAsia" w:ascii="宋体" w:hAnsi="宋体"/>
          <w:sz w:val="24"/>
        </w:rPr>
      </w:pPr>
      <w:r>
        <w:rPr>
          <w:rFonts w:hint="eastAsia" w:ascii="宋体" w:hAnsi="宋体"/>
          <w:sz w:val="24"/>
        </w:rPr>
      </w:r>
      <w:r/>
    </w:p>
    <w:p>
      <w:pPr>
        <w:pStyle w:val="791"/>
        <w:jc w:val="left"/>
        <w:widowControl/>
        <w:rPr>
          <w:rFonts w:hint="eastAsia" w:ascii="宋体" w:hAnsi="宋体"/>
          <w:sz w:val="24"/>
        </w:rPr>
      </w:pPr>
      <w:r>
        <w:rPr>
          <w:rFonts w:hint="eastAsia" w:ascii="宋体" w:hAnsi="宋体"/>
          <w:sz w:val="24"/>
        </w:rPr>
        <w:t xml:space="preserve">3 </w:t>
      </w:r>
      <w:r>
        <w:rPr>
          <w:rFonts w:hint="eastAsia" w:ascii="宋体" w:hAnsi="宋体"/>
          <w:sz w:val="24"/>
          <w:lang w:eastAsia="zh-CN"/>
        </w:rPr>
        <w:t xml:space="preserve">、</w:t>
      </w:r>
      <w:r>
        <w:rPr>
          <w:rFonts w:hint="eastAsia" w:ascii="宋体" w:hAnsi="宋体"/>
          <w:sz w:val="24"/>
        </w:rPr>
        <w:t xml:space="preserve">政府采购供应商信用承诺书</w:t>
      </w:r>
      <w:r>
        <w:rPr>
          <w:rFonts w:ascii="宋体" w:hAnsi="宋体"/>
          <w:sz w:val="24"/>
          <w:szCs w:val="20"/>
        </w:rPr>
        <w:t xml:space="preserve">（实质性格式）</w:t>
      </w:r>
      <w:r>
        <w:rPr>
          <w:rFonts w:hint="eastAsia" w:ascii="宋体" w:hAnsi="宋体"/>
          <w:sz w:val="24"/>
        </w:rPr>
      </w:r>
      <w:r/>
    </w:p>
    <w:p>
      <w:pPr>
        <w:pStyle w:val="791"/>
        <w:ind w:firstLine="321"/>
        <w:jc w:val="center"/>
        <w:spacing w:line="560" w:lineRule="exact"/>
        <w:rPr>
          <w:rFonts w:hint="eastAsia" w:ascii="宋体" w:hAnsi="宋体"/>
          <w:b/>
          <w:sz w:val="32"/>
          <w:szCs w:val="32"/>
        </w:rPr>
      </w:pPr>
      <w:r>
        <w:rPr>
          <w:rFonts w:hint="eastAsia" w:ascii="宋体" w:hAnsi="宋体"/>
          <w:b/>
          <w:sz w:val="32"/>
          <w:szCs w:val="32"/>
        </w:rPr>
      </w:r>
      <w:r/>
    </w:p>
    <w:p>
      <w:pPr>
        <w:pStyle w:val="791"/>
        <w:ind w:firstLine="321"/>
        <w:jc w:val="center"/>
        <w:spacing w:line="560" w:lineRule="exact"/>
        <w:rPr>
          <w:rFonts w:ascii="宋体" w:hAnsi="宋体"/>
          <w:b/>
          <w:sz w:val="32"/>
          <w:szCs w:val="32"/>
        </w:rPr>
      </w:pPr>
      <w:r>
        <w:rPr>
          <w:rFonts w:hint="eastAsia" w:ascii="宋体" w:hAnsi="宋体"/>
          <w:b/>
          <w:sz w:val="32"/>
          <w:szCs w:val="32"/>
        </w:rPr>
        <w:t xml:space="preserve">政府采购供应商信用承诺书</w:t>
      </w:r>
      <w:r>
        <w:rPr>
          <w:rFonts w:ascii="宋体" w:hAnsi="宋体"/>
          <w:b/>
          <w:sz w:val="32"/>
          <w:szCs w:val="32"/>
        </w:rPr>
      </w:r>
      <w:r/>
    </w:p>
    <w:p>
      <w:pPr>
        <w:pStyle w:val="791"/>
        <w:ind w:firstLine="640"/>
        <w:rPr>
          <w:rFonts w:ascii="宋体" w:hAnsi="宋体"/>
        </w:rPr>
      </w:pPr>
      <w:r>
        <w:rPr>
          <w:rFonts w:ascii="宋体" w:hAnsi="宋体"/>
        </w:rPr>
      </w:r>
      <w:r/>
    </w:p>
    <w:p>
      <w:pPr>
        <w:pStyle w:val="791"/>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791"/>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791"/>
        <w:spacing w:before="25" w:after="25" w:line="360" w:lineRule="auto"/>
        <w:rPr>
          <w:rFonts w:ascii="宋体" w:hAnsi="宋体"/>
          <w:sz w:val="24"/>
          <w:lang w:val="zh-CN"/>
        </w:rPr>
      </w:pPr>
      <w:r/>
      <w:bookmarkStart w:id="830" w:name="_Hlt520350918"/>
      <w:r/>
      <w:bookmarkEnd w:id="830"/>
      <w:r/>
      <w:bookmarkStart w:id="831" w:name="_Hlt520355504"/>
      <w:r/>
      <w:bookmarkEnd w:id="831"/>
      <w:r/>
      <w:bookmarkStart w:id="832" w:name="_Hlt520274065"/>
      <w:r/>
      <w:bookmarkEnd w:id="832"/>
      <w:r/>
      <w:bookmarkStart w:id="833" w:name="_Hlt520273711"/>
      <w:r/>
      <w:bookmarkEnd w:id="833"/>
      <w:r/>
      <w:bookmarkStart w:id="834" w:name="_Hlt520343000"/>
      <w:r/>
      <w:bookmarkEnd w:id="834"/>
      <w:r/>
      <w:bookmarkStart w:id="835" w:name="_Hlt520274407"/>
      <w:r/>
      <w:bookmarkEnd w:id="835"/>
      <w:r/>
      <w:bookmarkStart w:id="836" w:name="_Hlt520274393"/>
      <w:r/>
      <w:bookmarkEnd w:id="836"/>
      <w:r/>
      <w:bookmarkStart w:id="837" w:name="_Hlt520271212"/>
      <w:r/>
      <w:bookmarkEnd w:id="837"/>
      <w:r/>
      <w:bookmarkStart w:id="838" w:name="_Hlt520343392"/>
      <w:r/>
      <w:bookmarkEnd w:id="838"/>
      <w:r/>
      <w:bookmarkStart w:id="839" w:name="_Hlt520274121"/>
      <w:r/>
      <w:bookmarkEnd w:id="839"/>
      <w:r/>
      <w:bookmarkStart w:id="840" w:name="_Toc226965830"/>
      <w:r/>
      <w:bookmarkStart w:id="841" w:name="_Toc480942350"/>
      <w:r/>
      <w:bookmarkStart w:id="842" w:name="_Toc150774762"/>
      <w:r/>
      <w:bookmarkStart w:id="843" w:name="_Toc226965747"/>
      <w:r/>
      <w:bookmarkStart w:id="844" w:name="_Toc264969247"/>
      <w:r/>
      <w:bookmarkStart w:id="845" w:name="_Toc305158825"/>
      <w:r/>
      <w:bookmarkStart w:id="846" w:name="_Toc265228395"/>
      <w:r/>
      <w:bookmarkStart w:id="847" w:name="_Toc195842922"/>
      <w:r/>
      <w:bookmarkStart w:id="848" w:name="_Toc305158899"/>
      <w:r/>
      <w:bookmarkStart w:id="849" w:name="_Toc226309801"/>
      <w:r/>
      <w:bookmarkStart w:id="850" w:name="_Ref467988705"/>
      <w:r/>
      <w:bookmarkStart w:id="851" w:name="_Toc150480795"/>
      <w:r/>
      <w:bookmarkStart w:id="852" w:name="_Toc142311059"/>
      <w:r/>
      <w:bookmarkStart w:id="853" w:name="_Toc226337253"/>
      <w:r/>
      <w:bookmarkStart w:id="854" w:name="_Toc127151557"/>
      <w:r/>
      <w:bookmarkStart w:id="855" w:name="_Toc520356218"/>
      <w:r>
        <w:rPr>
          <w:rFonts w:ascii="宋体" w:hAnsi="宋体"/>
          <w:sz w:val="24"/>
        </w:rPr>
        <w:t xml:space="preserve">投标人名称（加盖CA</w:t>
      </w:r>
      <w:r>
        <w:rPr>
          <w:rFonts w:hint="eastAsia" w:ascii="宋体" w:hAnsi="宋体"/>
          <w:sz w:val="24"/>
        </w:rPr>
        <w:t xml:space="preserve">电子</w:t>
      </w:r>
      <w:r>
        <w:rPr>
          <w:rFonts w:ascii="宋体" w:hAnsi="宋体"/>
          <w:sz w:val="24"/>
        </w:rPr>
        <w:t xml:space="preserve">公章）</w:t>
      </w:r>
      <w:r>
        <w:rPr>
          <w:rFonts w:ascii="宋体" w:hAnsi="宋体"/>
          <w:sz w:val="24"/>
          <w:lang w:val="zh-CN"/>
        </w:rPr>
        <w:t xml:space="preserve">：    ____________</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91"/>
        <w:jc w:val="left"/>
        <w:widowControl/>
        <w:rPr>
          <w:rFonts w:ascii="宋体" w:hAnsi="宋体"/>
          <w:sz w:val="24"/>
          <w:szCs w:val="20"/>
        </w:rPr>
      </w:pPr>
      <w:r>
        <w:rPr>
          <w:rFonts w:ascii="宋体" w:hAnsi="宋体"/>
          <w:sz w:val="24"/>
          <w:szCs w:val="20"/>
        </w:rPr>
        <w:br w:type="page" w:clear="all"/>
      </w:r>
      <w:r>
        <w:rPr>
          <w:rFonts w:ascii="宋体" w:hAnsi="宋体"/>
          <w:sz w:val="24"/>
          <w:szCs w:val="20"/>
        </w:rPr>
      </w:r>
      <w:r/>
    </w:p>
    <w:p>
      <w:pPr>
        <w:pStyle w:val="791"/>
        <w:spacing w:line="360" w:lineRule="auto"/>
        <w:rPr>
          <w:rFonts w:ascii="宋体" w:hAnsi="宋体"/>
          <w:sz w:val="24"/>
          <w:szCs w:val="20"/>
        </w:rPr>
        <w:outlineLvl w:val="2"/>
      </w:pPr>
      <w:r>
        <w:rPr>
          <w:rFonts w:hint="eastAsia" w:ascii="宋体" w:hAnsi="宋体"/>
          <w:sz w:val="24"/>
          <w:szCs w:val="20"/>
        </w:rPr>
        <w:t xml:space="preserve">4</w:t>
      </w:r>
      <w:r>
        <w:rPr>
          <w:rFonts w:hint="eastAsia" w:ascii="宋体" w:hAnsi="宋体"/>
          <w:sz w:val="24"/>
          <w:szCs w:val="20"/>
          <w:lang w:eastAsia="zh-CN"/>
        </w:rPr>
        <w:t xml:space="preserve">、</w:t>
      </w:r>
      <w:r>
        <w:rPr>
          <w:rFonts w:ascii="宋体" w:hAnsi="宋体"/>
          <w:sz w:val="24"/>
          <w:szCs w:val="20"/>
        </w:rPr>
        <w:t xml:space="preserve">  </w:t>
      </w:r>
      <w:r>
        <w:rPr>
          <w:rFonts w:hint="eastAsia" w:ascii="宋体" w:hAnsi="宋体"/>
          <w:sz w:val="24"/>
          <w:szCs w:val="20"/>
          <w:lang w:val="en-US" w:eastAsia="zh-CN"/>
        </w:rPr>
        <w:t xml:space="preserve">报价</w:t>
      </w:r>
      <w:r>
        <w:rPr>
          <w:rFonts w:ascii="宋体" w:hAnsi="宋体"/>
          <w:sz w:val="24"/>
          <w:szCs w:val="20"/>
        </w:rPr>
        <w:t xml:space="preserve">一览表</w:t>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rPr>
          <w:rFonts w:ascii="宋体" w:hAnsi="宋体"/>
          <w:sz w:val="24"/>
          <w:szCs w:val="20"/>
        </w:rPr>
        <w:t xml:space="preserve">（实质性格式）</w:t>
      </w:r>
      <w:r>
        <w:rPr>
          <w:rFonts w:ascii="宋体" w:hAnsi="宋体"/>
          <w:sz w:val="24"/>
          <w:szCs w:val="20"/>
        </w:rPr>
      </w:r>
      <w:r/>
    </w:p>
    <w:p>
      <w:pPr>
        <w:pStyle w:val="791"/>
        <w:spacing w:line="360" w:lineRule="auto"/>
        <w:rPr>
          <w:rFonts w:ascii="宋体" w:hAnsi="宋体"/>
          <w:b/>
          <w:color w:val="000000"/>
          <w:sz w:val="24"/>
        </w:rPr>
      </w:pPr>
      <w:r>
        <w:rPr>
          <w:rFonts w:hint="eastAsia" w:ascii="宋体" w:hAnsi="宋体"/>
          <w:b/>
          <w:color w:val="000000"/>
          <w:sz w:val="24"/>
          <w:lang w:val="en-US" w:eastAsia="zh-CN"/>
        </w:rPr>
        <w:t xml:space="preserve">投标人</w:t>
      </w:r>
      <w:r>
        <w:rPr>
          <w:rFonts w:hint="eastAsia" w:ascii="宋体" w:hAnsi="宋体"/>
          <w:b/>
          <w:color w:val="000000"/>
          <w:sz w:val="24"/>
        </w:rPr>
        <w:t xml:space="preserve">在提交响应文件时，应按照投标工具（苏采云客户端）的提示流程编制提交报价一览表，报价一览表格式以投标工具中的为准。</w:t>
      </w:r>
      <w:r>
        <w:rPr>
          <w:rFonts w:ascii="宋体" w:hAnsi="宋体"/>
          <w:b/>
          <w:color w:val="000000"/>
          <w:sz w:val="24"/>
        </w:rPr>
      </w:r>
      <w:r/>
    </w:p>
    <w:p>
      <w:pPr>
        <w:pStyle w:val="791"/>
        <w:spacing w:before="25" w:after="25" w:line="360" w:lineRule="auto"/>
        <w:rPr>
          <w:rFonts w:ascii="宋体" w:hAnsi="宋体"/>
          <w:sz w:val="24"/>
          <w:lang w:val="zh-CN"/>
        </w:rPr>
      </w:pPr>
      <w:r>
        <w:rPr>
          <w:rFonts w:ascii="宋体" w:hAnsi="宋体"/>
          <w:sz w:val="24"/>
          <w:szCs w:val="20"/>
        </w:rPr>
        <w:t xml:space="preserve"> </w:t>
      </w:r>
      <w:r>
        <w:rPr>
          <w:rFonts w:ascii="宋体" w:hAnsi="宋体"/>
          <w:sz w:val="24"/>
          <w:lang w:val="zh-CN"/>
        </w:rPr>
      </w:r>
      <w:r/>
    </w:p>
    <w:p>
      <w:pPr>
        <w:pStyle w:val="791"/>
        <w:jc w:val="left"/>
        <w:widowControl/>
        <w:rPr>
          <w:rFonts w:hint="eastAsia" w:ascii="宋体" w:hAnsi="宋体"/>
          <w:sz w:val="24"/>
          <w:szCs w:val="20"/>
        </w:rPr>
      </w:pPr>
      <w:r/>
      <w:bookmarkStart w:id="856" w:name="_Toc127151562"/>
      <w:r/>
      <w:bookmarkStart w:id="857" w:name="_Toc150480797"/>
      <w:r/>
      <w:bookmarkStart w:id="858" w:name="_Toc226965751"/>
      <w:r/>
      <w:bookmarkStart w:id="859" w:name="_Toc226965835"/>
      <w:r/>
      <w:bookmarkStart w:id="860" w:name="_Toc265228400"/>
      <w:r/>
      <w:bookmarkStart w:id="861" w:name="_Toc226337258"/>
      <w:r/>
      <w:bookmarkStart w:id="862" w:name="_Toc142311062"/>
      <w:r/>
      <w:bookmarkStart w:id="863" w:name="_Toc150774765"/>
      <w:r/>
      <w:bookmarkStart w:id="864" w:name="_Toc264969252"/>
      <w:r/>
      <w:bookmarkStart w:id="865" w:name="_Toc305158904"/>
      <w:r/>
      <w:bookmarkStart w:id="866" w:name="_Toc226309806"/>
      <w:r/>
      <w:bookmarkStart w:id="867" w:name="_Toc150480798"/>
      <w:r/>
      <w:bookmarkStart w:id="868" w:name="_Toc226965752"/>
      <w:r/>
      <w:bookmarkStart w:id="869" w:name="_Toc305158830"/>
      <w:r/>
      <w:bookmarkStart w:id="870" w:name="_Toc195842927"/>
      <w:r/>
      <w:bookmarkStart w:id="871" w:name="_Toc150774764"/>
      <w:r/>
      <w:bookmarkStart w:id="872" w:name="_Toc127151561"/>
      <w:r/>
      <w:bookmarkStart w:id="873" w:name="_Toc265228399"/>
      <w:r/>
      <w:bookmarkStart w:id="874" w:name="_Toc226965834"/>
      <w:r/>
      <w:bookmarkStart w:id="875" w:name="_Toc195842926"/>
      <w:r/>
      <w:bookmarkStart w:id="876" w:name="_Toc305158829"/>
      <w:r/>
      <w:bookmarkStart w:id="877" w:name="_Toc226337257"/>
      <w:r/>
      <w:bookmarkStart w:id="878" w:name="_Toc142311061"/>
      <w:r/>
      <w:bookmarkStart w:id="879" w:name="_Toc264969251"/>
      <w:r/>
      <w:bookmarkStart w:id="880" w:name="_Toc226309805"/>
      <w:r/>
      <w:bookmarkStart w:id="881" w:name="_Toc305158903"/>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rPr>
      </w:pPr>
      <w:r>
        <w:rPr>
          <w:rFonts w:hint="eastAsia" w:ascii="宋体" w:hAnsi="宋体"/>
          <w:sz w:val="24"/>
          <w:szCs w:val="20"/>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hint="eastAsia" w:ascii="宋体" w:hAnsi="宋体"/>
          <w:sz w:val="24"/>
          <w:szCs w:val="20"/>
          <w:lang w:val="en-US" w:eastAsia="zh-CN"/>
        </w:rPr>
      </w:pPr>
      <w:r>
        <w:rPr>
          <w:rFonts w:hint="eastAsia" w:ascii="宋体" w:hAnsi="宋体"/>
          <w:sz w:val="24"/>
          <w:szCs w:val="20"/>
          <w:lang w:val="en-US" w:eastAsia="zh-CN"/>
        </w:rPr>
      </w:r>
      <w:r/>
    </w:p>
    <w:p>
      <w:pPr>
        <w:pStyle w:val="791"/>
        <w:jc w:val="left"/>
        <w:widowControl/>
        <w:rPr>
          <w:rFonts w:ascii="宋体" w:hAnsi="宋体" w:eastAsia="宋体"/>
          <w:sz w:val="24"/>
          <w:szCs w:val="20"/>
          <w:lang w:val="en-US" w:eastAsia="zh-CN"/>
        </w:rPr>
      </w:pPr>
      <w:r>
        <w:rPr>
          <w:rFonts w:hint="eastAsia" w:ascii="宋体" w:hAnsi="宋体"/>
          <w:sz w:val="24"/>
          <w:szCs w:val="20"/>
          <w:lang w:val="en-US" w:eastAsia="zh-CN"/>
        </w:rPr>
        <w:t xml:space="preserve">5、报价明细表（实质性格式）</w:t>
      </w:r>
      <w:r>
        <w:rPr>
          <w:rFonts w:ascii="宋体" w:hAnsi="宋体" w:eastAsia="宋体"/>
          <w:sz w:val="24"/>
          <w:szCs w:val="20"/>
          <w:lang w:val="en-US" w:eastAsia="zh-CN"/>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jc w:val="center"/>
        <w:spacing w:after="120" w:line="360" w:lineRule="auto"/>
        <w:rPr>
          <w:b/>
          <w:spacing w:val="20"/>
          <w:sz w:val="32"/>
          <w:szCs w:val="32"/>
        </w:rPr>
        <w:outlineLvl w:val="0"/>
      </w:pPr>
      <w:r>
        <w:rPr>
          <w:rFonts w:hint="eastAsia"/>
          <w:b/>
          <w:spacing w:val="20"/>
          <w:sz w:val="32"/>
          <w:szCs w:val="32"/>
        </w:rPr>
        <w:t xml:space="preserve">报价明细表</w:t>
      </w:r>
      <w:r>
        <w:rPr>
          <w:b/>
          <w:spacing w:val="20"/>
          <w:sz w:val="32"/>
          <w:szCs w:val="32"/>
        </w:rPr>
      </w:r>
      <w:r/>
    </w:p>
    <w:p>
      <w:pPr>
        <w:pStyle w:val="791"/>
        <w:ind w:firstLine="480"/>
        <w:tabs>
          <w:tab w:val="left" w:pos="1800" w:leader="none"/>
          <w:tab w:val="left" w:pos="5580" w:leader="none"/>
        </w:tabs>
        <w:rPr>
          <w:rFonts w:hint="eastAsia"/>
          <w:color w:val="000000"/>
          <w:sz w:val="24"/>
        </w:rPr>
      </w:pPr>
      <w:r/>
      <w:bookmarkStart w:id="882" w:name="_Hlk149920023"/>
      <w:r>
        <w:rPr>
          <w:color w:val="000000"/>
          <w:sz w:val="24"/>
        </w:rPr>
        <w:t xml:space="preserve">项目编号：___________ 项目名称：__________报价单位：人民币元</w:t>
      </w:r>
      <w:r>
        <w:rPr>
          <w:rFonts w:hint="eastAsia"/>
          <w:color w:val="000000"/>
          <w:sz w:val="24"/>
        </w:rPr>
      </w:r>
      <w:r/>
    </w:p>
    <w:tbl>
      <w:tblPr>
        <w:tblW w:w="839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890"/>
        <w:gridCol w:w="1116"/>
        <w:gridCol w:w="1079"/>
        <w:gridCol w:w="54"/>
        <w:gridCol w:w="8"/>
        <w:gridCol w:w="1125"/>
        <w:gridCol w:w="334"/>
        <w:gridCol w:w="199"/>
        <w:gridCol w:w="214"/>
        <w:gridCol w:w="701"/>
        <w:gridCol w:w="1112"/>
        <w:gridCol w:w="709"/>
      </w:tblGrid>
      <w:tr>
        <w:trPr>
          <w:trHeight w:val="292"/>
        </w:trPr>
        <w:tc>
          <w:tcPr>
            <w:tcW w:w="851" w:type="dxa"/>
            <w:vAlign w:val="center"/>
            <w:textDirection w:val="lrTb"/>
            <w:noWrap w:val="false"/>
          </w:tcPr>
          <w:p>
            <w:pPr>
              <w:pStyle w:val="791"/>
              <w:rPr>
                <w:rFonts w:ascii="宋体" w:hAnsi="宋体"/>
                <w:b/>
                <w:color w:val="000000"/>
                <w:szCs w:val="21"/>
              </w:rPr>
            </w:pPr>
            <w:r>
              <w:rPr>
                <w:rFonts w:hint="eastAsia" w:ascii="宋体" w:hAnsi="宋体"/>
                <w:b/>
                <w:color w:val="000000"/>
                <w:szCs w:val="21"/>
              </w:rPr>
              <w:t xml:space="preserve">项目</w:t>
            </w:r>
            <w:r>
              <w:rPr>
                <w:rFonts w:ascii="宋体" w:hAnsi="宋体"/>
                <w:b/>
                <w:color w:val="000000"/>
                <w:szCs w:val="21"/>
              </w:rPr>
            </w:r>
            <w:r/>
          </w:p>
        </w:tc>
        <w:tc>
          <w:tcPr>
            <w:gridSpan w:val="2"/>
            <w:tcW w:w="2006" w:type="dxa"/>
            <w:vAlign w:val="center"/>
            <w:textDirection w:val="lrTb"/>
            <w:noWrap w:val="false"/>
          </w:tcPr>
          <w:p>
            <w:pPr>
              <w:pStyle w:val="791"/>
              <w:ind w:firstLine="422"/>
              <w:jc w:val="center"/>
              <w:rPr>
                <w:rFonts w:ascii="宋体" w:hAnsi="宋体"/>
                <w:b/>
                <w:color w:val="000000"/>
                <w:szCs w:val="21"/>
              </w:rPr>
            </w:pPr>
            <w:r>
              <w:rPr>
                <w:rFonts w:hint="eastAsia" w:ascii="宋体" w:hAnsi="宋体"/>
                <w:b/>
                <w:color w:val="000000"/>
                <w:szCs w:val="21"/>
              </w:rPr>
              <w:t xml:space="preserve">分项</w:t>
            </w:r>
            <w:r>
              <w:rPr>
                <w:rFonts w:ascii="宋体" w:hAnsi="宋体"/>
                <w:b/>
                <w:color w:val="000000"/>
                <w:szCs w:val="21"/>
              </w:rPr>
            </w:r>
            <w:r/>
          </w:p>
        </w:tc>
        <w:tc>
          <w:tcPr>
            <w:gridSpan w:val="9"/>
            <w:tcW w:w="4826" w:type="dxa"/>
            <w:vAlign w:val="center"/>
            <w:textDirection w:val="lrTb"/>
            <w:noWrap w:val="false"/>
          </w:tcPr>
          <w:p>
            <w:pPr>
              <w:pStyle w:val="791"/>
              <w:ind w:firstLine="422"/>
              <w:jc w:val="center"/>
              <w:rPr>
                <w:rFonts w:ascii="宋体" w:hAnsi="宋体"/>
                <w:b/>
                <w:color w:val="000000"/>
                <w:szCs w:val="21"/>
              </w:rPr>
            </w:pPr>
            <w:r>
              <w:rPr>
                <w:rFonts w:hint="eastAsia" w:ascii="宋体" w:hAnsi="宋体"/>
                <w:b/>
                <w:color w:val="000000"/>
                <w:szCs w:val="21"/>
              </w:rPr>
              <w:t xml:space="preserve">计算</w:t>
            </w:r>
            <w:r>
              <w:rPr>
                <w:rFonts w:ascii="宋体" w:hAnsi="宋体"/>
                <w:b/>
                <w:color w:val="000000"/>
                <w:szCs w:val="21"/>
              </w:rPr>
            </w:r>
            <w:r/>
          </w:p>
        </w:tc>
        <w:tc>
          <w:tcPr>
            <w:tcW w:w="709"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备注</w:t>
            </w:r>
            <w:r>
              <w:rPr>
                <w:rFonts w:ascii="宋体" w:hAnsi="宋体"/>
                <w:b/>
                <w:color w:val="000000"/>
                <w:szCs w:val="21"/>
              </w:rPr>
            </w:r>
            <w:r/>
          </w:p>
        </w:tc>
      </w:tr>
      <w:tr>
        <w:trPr>
          <w:cantSplit/>
          <w:trHeight w:val="406"/>
        </w:trPr>
        <w:tc>
          <w:tcPr>
            <w:tcW w:w="851" w:type="dxa"/>
            <w:vAlign w:val="center"/>
            <w:vMerge w:val="restart"/>
            <w:textDirection w:val="lrTb"/>
            <w:noWrap w:val="false"/>
          </w:tcPr>
          <w:p>
            <w:pPr>
              <w:pStyle w:val="791"/>
              <w:rPr>
                <w:rFonts w:ascii="宋体" w:hAnsi="宋体"/>
                <w:b/>
                <w:color w:val="000000"/>
                <w:szCs w:val="21"/>
              </w:rPr>
            </w:pPr>
            <w:r>
              <w:rPr>
                <w:rFonts w:ascii="宋体" w:hAnsi="宋体"/>
                <w:b/>
                <w:color w:val="000000"/>
                <w:szCs w:val="21"/>
              </w:rPr>
              <w:t xml:space="preserve">(1)</w:t>
            </w:r>
            <w:r>
              <w:rPr>
                <w:rFonts w:hint="eastAsia" w:ascii="宋体" w:hAnsi="宋体"/>
                <w:b/>
                <w:color w:val="000000"/>
                <w:szCs w:val="21"/>
              </w:rPr>
              <w:t xml:space="preserve">人工费用</w:t>
            </w:r>
            <w:r>
              <w:rPr>
                <w:rFonts w:ascii="宋体" w:hAnsi="宋体"/>
                <w:b/>
                <w:color w:val="000000"/>
                <w:szCs w:val="21"/>
              </w:rPr>
            </w:r>
            <w:r/>
          </w:p>
        </w:tc>
        <w:tc>
          <w:tcPr>
            <w:tcW w:w="890" w:type="dxa"/>
            <w:vAlign w:val="center"/>
            <w:vMerge w:val="restart"/>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工资</w:t>
            </w:r>
            <w:r>
              <w:rPr>
                <w:rFonts w:ascii="宋体" w:hAnsi="宋体"/>
                <w:b/>
                <w:color w:val="000000"/>
                <w:szCs w:val="21"/>
              </w:rPr>
            </w:r>
            <w:r/>
          </w:p>
        </w:tc>
        <w:tc>
          <w:tcPr>
            <w:tcW w:w="1116"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gridSpan w:val="3"/>
            <w:tcW w:w="1141"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月工资</w:t>
            </w:r>
            <w:r>
              <w:rPr>
                <w:rFonts w:ascii="宋体" w:hAnsi="宋体"/>
                <w:color w:val="000000"/>
                <w:szCs w:val="21"/>
              </w:rPr>
            </w:r>
            <w:r/>
          </w:p>
        </w:tc>
        <w:tc>
          <w:tcPr>
            <w:gridSpan w:val="2"/>
            <w:tcW w:w="1459"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年工资</w:t>
            </w:r>
            <w:r>
              <w:rPr>
                <w:rFonts w:ascii="宋体" w:hAnsi="宋体"/>
                <w:color w:val="000000"/>
                <w:szCs w:val="21"/>
              </w:rPr>
            </w:r>
            <w:r/>
          </w:p>
        </w:tc>
        <w:tc>
          <w:tcPr>
            <w:gridSpan w:val="3"/>
            <w:tcW w:w="1114"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人数 </w:t>
            </w:r>
            <w:r>
              <w:rPr>
                <w:rFonts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合计（元/年）</w:t>
            </w: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373"/>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人均</w:t>
            </w:r>
            <w:r>
              <w:rPr>
                <w:rFonts w:ascii="宋体" w:hAnsi="宋体"/>
                <w:color w:val="000000"/>
                <w:szCs w:val="21"/>
              </w:rPr>
            </w:r>
            <w:r/>
          </w:p>
        </w:tc>
        <w:tc>
          <w:tcPr>
            <w:gridSpan w:val="3"/>
            <w:tcW w:w="1141"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gridSpan w:val="2"/>
            <w:tcW w:w="145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gridSpan w:val="3"/>
            <w:tcW w:w="1114"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362"/>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小计</w:t>
            </w:r>
            <w:r>
              <w:rPr>
                <w:rFonts w:ascii="宋体" w:hAnsi="宋体"/>
                <w:b/>
                <w:color w:val="000000"/>
                <w:szCs w:val="21"/>
              </w:rPr>
              <w:t xml:space="preserve">1</w:t>
            </w:r>
            <w:r>
              <w:rPr>
                <w:rFonts w:ascii="宋体" w:hAnsi="宋体"/>
                <w:b/>
                <w:color w:val="000000"/>
                <w:szCs w:val="21"/>
              </w:rPr>
            </w:r>
            <w:r/>
          </w:p>
        </w:tc>
        <w:tc>
          <w:tcPr>
            <w:gridSpan w:val="9"/>
            <w:tcW w:w="4826"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445"/>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restart"/>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社会保险费（企业部分）</w:t>
            </w:r>
            <w:r>
              <w:rPr>
                <w:rFonts w:ascii="宋体" w:hAnsi="宋体"/>
                <w:b/>
                <w:color w:val="000000"/>
                <w:szCs w:val="21"/>
              </w:rPr>
            </w:r>
            <w:r/>
          </w:p>
        </w:tc>
        <w:tc>
          <w:tcPr>
            <w:tcW w:w="1116"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gridSpan w:val="2"/>
            <w:tcW w:w="1133"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月缴费基数</w:t>
            </w:r>
            <w:r>
              <w:rPr>
                <w:rFonts w:ascii="宋体" w:hAnsi="宋体"/>
                <w:color w:val="000000"/>
                <w:szCs w:val="21"/>
              </w:rPr>
            </w:r>
            <w:r/>
          </w:p>
        </w:tc>
        <w:tc>
          <w:tcPr>
            <w:gridSpan w:val="2"/>
            <w:tcW w:w="1133"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月缴费比例</w:t>
            </w:r>
            <w:r>
              <w:rPr>
                <w:rFonts w:ascii="宋体" w:hAnsi="宋体"/>
                <w:color w:val="000000"/>
                <w:szCs w:val="21"/>
              </w:rPr>
            </w:r>
            <w:r/>
          </w:p>
        </w:tc>
        <w:tc>
          <w:tcPr>
            <w:gridSpan w:val="3"/>
            <w:tcW w:w="747"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年缴费数</w:t>
            </w:r>
            <w:r>
              <w:rPr>
                <w:rFonts w:ascii="宋体" w:hAnsi="宋体"/>
                <w:color w:val="000000"/>
                <w:szCs w:val="21"/>
              </w:rPr>
            </w:r>
            <w:r/>
          </w:p>
        </w:tc>
        <w:tc>
          <w:tcPr>
            <w:tcW w:w="701"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人数</w:t>
            </w:r>
            <w:r>
              <w:rPr>
                <w:rFonts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合计（元/ 年）</w:t>
            </w: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280"/>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人均</w:t>
            </w:r>
            <w:r>
              <w:rPr>
                <w:rFonts w:ascii="宋体" w:hAnsi="宋体"/>
                <w:color w:val="000000"/>
                <w:szCs w:val="21"/>
              </w:rPr>
            </w:r>
            <w:r/>
          </w:p>
        </w:tc>
        <w:tc>
          <w:tcPr>
            <w:gridSpan w:val="2"/>
            <w:tcW w:w="1133"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gridSpan w:val="2"/>
            <w:tcW w:w="1133"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gridSpan w:val="3"/>
            <w:tcW w:w="747"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1"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288"/>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小计</w:t>
            </w:r>
            <w:r>
              <w:rPr>
                <w:rFonts w:ascii="宋体" w:hAnsi="宋体"/>
                <w:b/>
                <w:color w:val="000000"/>
                <w:szCs w:val="21"/>
              </w:rPr>
              <w:t xml:space="preserve">2</w:t>
            </w:r>
            <w:r>
              <w:rPr>
                <w:rFonts w:ascii="宋体" w:hAnsi="宋体"/>
                <w:b/>
                <w:color w:val="000000"/>
                <w:szCs w:val="21"/>
              </w:rPr>
            </w:r>
            <w:r/>
          </w:p>
        </w:tc>
        <w:tc>
          <w:tcPr>
            <w:gridSpan w:val="9"/>
            <w:tcW w:w="4826"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320"/>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restart"/>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其他费用</w:t>
            </w:r>
            <w:r>
              <w:rPr>
                <w:rFonts w:ascii="宋体" w:hAnsi="宋体"/>
                <w:b/>
                <w:color w:val="000000"/>
                <w:szCs w:val="21"/>
              </w:rPr>
            </w:r>
            <w:r/>
          </w:p>
        </w:tc>
        <w:tc>
          <w:tcPr>
            <w:tcW w:w="1116"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gridSpan w:val="8"/>
            <w:tcW w:w="3714"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计算式（元/年）</w:t>
            </w:r>
            <w:r>
              <w:rPr>
                <w:rFonts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合计（元/年）</w:t>
            </w: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320"/>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center"/>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法定节假日加班</w:t>
            </w:r>
            <w:r>
              <w:rPr>
                <w:rFonts w:ascii="宋体" w:hAnsi="宋体"/>
                <w:color w:val="000000"/>
                <w:szCs w:val="21"/>
              </w:rPr>
            </w:r>
            <w:r/>
          </w:p>
        </w:tc>
        <w:tc>
          <w:tcPr>
            <w:gridSpan w:val="8"/>
            <w:tcW w:w="3714" w:type="dxa"/>
            <w:vAlign w:val="center"/>
            <w:textDirection w:val="lrTb"/>
            <w:noWrap w:val="false"/>
          </w:tcPr>
          <w:p>
            <w:pPr>
              <w:pStyle w:val="791"/>
              <w:jc w:val="left"/>
              <w:rPr>
                <w:rFonts w:ascii="宋体" w:hAnsi="宋体"/>
                <w:color w:val="000000"/>
                <w:szCs w:val="21"/>
              </w:rPr>
            </w:pPr>
            <w:r>
              <w:rPr>
                <w:rFonts w:hint="eastAsia" w:ascii="宋体" w:hAnsi="宋体"/>
                <w:color w:val="000000"/>
                <w:szCs w:val="21"/>
              </w:rPr>
              <w:t xml:space="preserve">不低于</w:t>
            </w:r>
            <w:bookmarkStart w:id="883" w:name="_Hlk134084658"/>
            <w:r>
              <w:rPr>
                <w:rFonts w:hint="eastAsia" w:ascii="宋体" w:hAnsi="宋体"/>
                <w:color w:val="000000"/>
                <w:szCs w:val="21"/>
              </w:rPr>
              <w:t xml:space="preserve">2490/21.75*3*1</w:t>
            </w:r>
            <w:r>
              <w:rPr>
                <w:rFonts w:hint="eastAsia" w:ascii="宋体" w:hAnsi="宋体"/>
                <w:color w:val="000000"/>
                <w:szCs w:val="21"/>
                <w:lang w:val="en-US" w:eastAsia="zh-CN"/>
              </w:rPr>
              <w:t xml:space="preserve">3</w:t>
            </w:r>
            <w:r>
              <w:rPr>
                <w:rFonts w:hint="eastAsia" w:ascii="宋体" w:hAnsi="宋体"/>
                <w:color w:val="000000"/>
                <w:szCs w:val="21"/>
              </w:rPr>
              <w:t xml:space="preserve">*</w:t>
            </w:r>
            <w:bookmarkEnd w:id="883"/>
            <w:r>
              <w:rPr>
                <w:rFonts w:hint="eastAsia" w:ascii="宋体" w:hAnsi="宋体"/>
                <w:color w:val="000000"/>
                <w:szCs w:val="21"/>
              </w:rPr>
              <w:t xml:space="preserve">人数</w:t>
            </w:r>
            <w:r>
              <w:rPr>
                <w:rFonts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b/>
                <w:color w:val="000000"/>
                <w:szCs w:val="21"/>
              </w:rPr>
            </w:pPr>
            <w:r>
              <w:rPr>
                <w:rFonts w:ascii="宋体" w:hAnsi="宋体"/>
                <w:b/>
                <w:color w:val="000000"/>
                <w:szCs w:val="21"/>
              </w:rPr>
            </w:r>
            <w:r/>
          </w:p>
        </w:tc>
      </w:tr>
      <w:tr>
        <w:trPr>
          <w:cantSplit/>
          <w:trHeight w:val="416"/>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center"/>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ascii="宋体" w:hAnsi="宋体"/>
                <w:color w:val="000000"/>
                <w:szCs w:val="21"/>
              </w:rPr>
            </w:pPr>
            <w:r>
              <w:rPr>
                <w:rFonts w:hint="eastAsia" w:ascii="宋体" w:hAnsi="宋体"/>
                <w:color w:val="000000"/>
                <w:szCs w:val="21"/>
              </w:rPr>
              <w:t xml:space="preserve">服装费</w:t>
            </w:r>
            <w:r>
              <w:rPr>
                <w:rFonts w:ascii="宋体" w:hAnsi="宋体"/>
                <w:color w:val="000000"/>
                <w:szCs w:val="21"/>
              </w:rPr>
            </w:r>
            <w:r/>
          </w:p>
        </w:tc>
        <w:tc>
          <w:tcPr>
            <w:gridSpan w:val="8"/>
            <w:tcW w:w="3714" w:type="dxa"/>
            <w:vAlign w:val="center"/>
            <w:textDirection w:val="lrTb"/>
            <w:noWrap w:val="false"/>
          </w:tcPr>
          <w:p>
            <w:pPr>
              <w:pStyle w:val="791"/>
              <w:jc w:val="left"/>
              <w:rPr>
                <w:rFonts w:hint="eastAsia" w:ascii="宋体" w:hAnsi="宋体"/>
                <w:color w:val="000000"/>
                <w:szCs w:val="21"/>
              </w:rPr>
            </w:pPr>
            <w:r>
              <w:rPr>
                <w:rFonts w:hint="eastAsia" w:ascii="宋体" w:hAnsi="宋体"/>
                <w:color w:val="000000"/>
                <w:szCs w:val="21"/>
              </w:rPr>
              <w:t xml:space="preserve">500*人数</w:t>
            </w:r>
            <w:r>
              <w:rPr>
                <w:rFonts w:hint="eastAsia"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b/>
                <w:color w:val="000000"/>
                <w:szCs w:val="21"/>
              </w:rPr>
            </w:pPr>
            <w:r>
              <w:rPr>
                <w:rFonts w:ascii="宋体" w:hAnsi="宋体"/>
                <w:b/>
                <w:color w:val="000000"/>
                <w:szCs w:val="21"/>
              </w:rPr>
            </w:r>
            <w:r/>
          </w:p>
        </w:tc>
      </w:tr>
      <w:tr>
        <w:trPr>
          <w:cantSplit/>
          <w:trHeight w:val="363"/>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center"/>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周末加班费</w:t>
            </w:r>
            <w:r>
              <w:rPr>
                <w:rFonts w:hint="eastAsia" w:ascii="宋体" w:hAnsi="宋体" w:eastAsia="宋体"/>
                <w:color w:val="000000"/>
                <w:szCs w:val="21"/>
                <w:lang w:val="en-US" w:eastAsia="zh-CN"/>
              </w:rPr>
            </w:r>
            <w:r/>
          </w:p>
        </w:tc>
        <w:tc>
          <w:tcPr>
            <w:gridSpan w:val="8"/>
            <w:tcW w:w="3714" w:type="dxa"/>
            <w:vAlign w:val="center"/>
            <w:textDirection w:val="lrTb"/>
            <w:noWrap w:val="false"/>
          </w:tcPr>
          <w:p>
            <w:pPr>
              <w:pStyle w:val="791"/>
              <w:jc w:val="left"/>
              <w:rPr>
                <w:rFonts w:ascii="宋体" w:hAnsi="宋体"/>
                <w:color w:val="000000"/>
                <w:szCs w:val="21"/>
                <w:lang w:val="en-US"/>
              </w:rPr>
            </w:pPr>
            <w:r>
              <w:rPr>
                <w:rFonts w:ascii="宋体" w:hAnsi="宋体"/>
                <w:color w:val="000000"/>
                <w:szCs w:val="21"/>
                <w:lang w:val="en-US"/>
              </w:rPr>
            </w:r>
            <w:r/>
          </w:p>
        </w:tc>
        <w:tc>
          <w:tcPr>
            <w:tcW w:w="1112"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eastAsia="宋体"/>
                <w:b/>
                <w:color w:val="000000"/>
                <w:szCs w:val="21"/>
                <w:lang w:val="en-US" w:eastAsia="zh-CN"/>
              </w:rPr>
            </w:pPr>
            <w:r>
              <w:rPr>
                <w:rFonts w:hint="eastAsia" w:ascii="宋体" w:hAnsi="宋体"/>
                <w:b/>
                <w:color w:val="000000"/>
                <w:szCs w:val="21"/>
                <w:lang w:val="en-US" w:eastAsia="zh-CN"/>
              </w:rPr>
              <w:t xml:space="preserve">自行测算</w:t>
            </w:r>
            <w:r>
              <w:rPr>
                <w:rFonts w:ascii="宋体" w:hAnsi="宋体" w:eastAsia="宋体"/>
                <w:b/>
                <w:color w:val="000000"/>
                <w:szCs w:val="21"/>
                <w:lang w:val="en-US" w:eastAsia="zh-CN"/>
              </w:rPr>
            </w:r>
            <w:r/>
          </w:p>
        </w:tc>
      </w:tr>
      <w:tr>
        <w:trPr>
          <w:cantSplit/>
          <w:trHeight w:val="419"/>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center"/>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widowControl/>
              <w:rPr>
                <w:rFonts w:ascii="宋体" w:hAnsi="宋体"/>
                <w:color w:val="000000"/>
                <w:szCs w:val="21"/>
              </w:rPr>
            </w:pPr>
            <w:r>
              <w:rPr>
                <w:rFonts w:hint="eastAsia" w:ascii="宋体" w:hAnsi="宋体"/>
                <w:color w:val="000000"/>
                <w:szCs w:val="21"/>
              </w:rPr>
              <w:t xml:space="preserve">高温费</w:t>
            </w:r>
            <w:r>
              <w:rPr>
                <w:rFonts w:ascii="宋体" w:hAnsi="宋体"/>
                <w:color w:val="000000"/>
                <w:szCs w:val="21"/>
              </w:rPr>
            </w:r>
            <w:r/>
          </w:p>
        </w:tc>
        <w:tc>
          <w:tcPr>
            <w:gridSpan w:val="8"/>
            <w:tcW w:w="3714" w:type="dxa"/>
            <w:vAlign w:val="center"/>
            <w:textDirection w:val="lrTb"/>
            <w:noWrap w:val="false"/>
          </w:tcPr>
          <w:p>
            <w:pPr>
              <w:pStyle w:val="791"/>
              <w:jc w:val="left"/>
              <w:rPr>
                <w:rFonts w:ascii="宋体" w:hAnsi="宋体"/>
                <w:color w:val="000000"/>
                <w:szCs w:val="21"/>
              </w:rPr>
            </w:pPr>
            <w:r>
              <w:rPr>
                <w:rFonts w:hint="eastAsia" w:ascii="宋体" w:hAnsi="宋体"/>
                <w:color w:val="000000"/>
                <w:szCs w:val="21"/>
              </w:rPr>
              <w:t xml:space="preserve">不低于</w:t>
            </w:r>
            <w:bookmarkStart w:id="884" w:name="_Hlk134084948"/>
            <w:r>
              <w:rPr>
                <w:rFonts w:hint="eastAsia" w:ascii="宋体" w:hAnsi="宋体"/>
                <w:color w:val="000000"/>
                <w:szCs w:val="21"/>
              </w:rPr>
              <w:t xml:space="preserve">1200*</w:t>
            </w:r>
            <w:bookmarkEnd w:id="884"/>
            <w:r>
              <w:rPr>
                <w:rFonts w:hint="eastAsia" w:ascii="宋体" w:hAnsi="宋体"/>
                <w:color w:val="000000"/>
                <w:szCs w:val="21"/>
              </w:rPr>
              <w:t xml:space="preserve">人数</w:t>
            </w:r>
            <w:r>
              <w:rPr>
                <w:rFonts w:ascii="宋体" w:hAnsi="宋体"/>
                <w:color w:val="000000"/>
                <w:szCs w:val="21"/>
              </w:rPr>
            </w:r>
            <w:r/>
          </w:p>
        </w:tc>
        <w:tc>
          <w:tcPr>
            <w:tcW w:w="1112"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316"/>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890"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tcW w:w="1116"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小计</w:t>
            </w:r>
            <w:r>
              <w:rPr>
                <w:rFonts w:ascii="宋体" w:hAnsi="宋体"/>
                <w:b/>
                <w:color w:val="000000"/>
                <w:szCs w:val="21"/>
              </w:rPr>
              <w:t xml:space="preserve">3</w:t>
            </w:r>
            <w:r>
              <w:rPr>
                <w:rFonts w:ascii="宋体" w:hAnsi="宋体"/>
                <w:b/>
                <w:color w:val="000000"/>
                <w:szCs w:val="21"/>
              </w:rPr>
            </w:r>
            <w:r/>
          </w:p>
        </w:tc>
        <w:tc>
          <w:tcPr>
            <w:gridSpan w:val="9"/>
            <w:tcW w:w="4826"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cantSplit/>
          <w:trHeight w:val="290"/>
        </w:trPr>
        <w:tc>
          <w:tcPr>
            <w:tcW w:w="851" w:type="dxa"/>
            <w:vAlign w:val="center"/>
            <w:vMerge w:val="continue"/>
            <w:textDirection w:val="lrTb"/>
            <w:noWrap w:val="false"/>
          </w:tcPr>
          <w:p>
            <w:pPr>
              <w:pStyle w:val="791"/>
              <w:jc w:val="left"/>
              <w:widowControl/>
              <w:rPr>
                <w:rFonts w:ascii="宋体" w:hAnsi="宋体"/>
                <w:b/>
                <w:color w:val="000000"/>
                <w:szCs w:val="21"/>
              </w:rPr>
            </w:pPr>
            <w:r>
              <w:rPr>
                <w:rFonts w:ascii="宋体" w:hAnsi="宋体"/>
                <w:b/>
                <w:color w:val="000000"/>
                <w:szCs w:val="21"/>
              </w:rPr>
            </w:r>
            <w:r/>
          </w:p>
        </w:tc>
        <w:tc>
          <w:tcPr>
            <w:gridSpan w:val="2"/>
            <w:tcW w:w="2006"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合计（元）</w:t>
            </w:r>
            <w:r>
              <w:rPr>
                <w:rFonts w:ascii="宋体" w:hAnsi="宋体"/>
                <w:b/>
                <w:color w:val="000000"/>
                <w:szCs w:val="21"/>
              </w:rPr>
            </w:r>
            <w:r/>
          </w:p>
        </w:tc>
        <w:tc>
          <w:tcPr>
            <w:gridSpan w:val="9"/>
            <w:tcW w:w="4826"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r>
      <w:tr>
        <w:trPr>
          <w:trHeight w:val="627"/>
        </w:trPr>
        <w:tc>
          <w:tcPr>
            <w:tcW w:w="851"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2</w:t>
            </w:r>
            <w:r>
              <w:rPr>
                <w:rFonts w:hint="eastAsia" w:ascii="宋体" w:hAnsi="宋体"/>
                <w:b/>
                <w:color w:val="000000"/>
                <w:szCs w:val="21"/>
              </w:rPr>
              <w:t xml:space="preserve">）企业费用</w:t>
            </w:r>
            <w:r>
              <w:rPr>
                <w:rFonts w:ascii="宋体" w:hAnsi="宋体"/>
                <w:b/>
                <w:color w:val="000000"/>
                <w:szCs w:val="21"/>
              </w:rPr>
            </w:r>
            <w:r/>
          </w:p>
        </w:tc>
        <w:tc>
          <w:tcPr>
            <w:gridSpan w:val="2"/>
            <w:tcW w:w="2006"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合计（元/年）</w:t>
            </w:r>
            <w:r>
              <w:rPr>
                <w:rFonts w:ascii="宋体" w:hAnsi="宋体"/>
                <w:b/>
                <w:color w:val="000000"/>
                <w:szCs w:val="21"/>
              </w:rPr>
            </w:r>
            <w:r/>
          </w:p>
        </w:tc>
        <w:tc>
          <w:tcPr>
            <w:tcW w:w="1079" w:type="dxa"/>
            <w:vAlign w:val="center"/>
            <w:textDirection w:val="lrTb"/>
            <w:noWrap w:val="false"/>
          </w:tcPr>
          <w:p>
            <w:pPr>
              <w:pStyle w:val="791"/>
              <w:jc w:val="center"/>
              <w:rPr>
                <w:rFonts w:ascii="宋体" w:hAnsi="宋体"/>
                <w:color w:val="000000"/>
                <w:szCs w:val="21"/>
              </w:rPr>
            </w:pPr>
            <w:r>
              <w:rPr>
                <w:rFonts w:ascii="宋体" w:hAnsi="宋体"/>
                <w:color w:val="000000"/>
                <w:szCs w:val="21"/>
              </w:rPr>
              <w:t xml:space="preserve">1</w:t>
            </w:r>
            <w:r>
              <w:rPr>
                <w:rFonts w:hint="eastAsia" w:ascii="宋体" w:hAnsi="宋体"/>
                <w:color w:val="000000"/>
                <w:szCs w:val="21"/>
              </w:rPr>
              <w:t xml:space="preserve">项</w:t>
            </w:r>
            <w:r>
              <w:rPr>
                <w:rFonts w:ascii="宋体" w:hAnsi="宋体"/>
                <w:color w:val="000000"/>
                <w:szCs w:val="21"/>
              </w:rPr>
            </w:r>
            <w:r/>
          </w:p>
        </w:tc>
        <w:tc>
          <w:tcPr>
            <w:gridSpan w:val="8"/>
            <w:tcW w:w="3747"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rPr>
                <w:rFonts w:ascii="宋体" w:hAnsi="宋体"/>
                <w:b/>
                <w:color w:val="000000"/>
                <w:szCs w:val="21"/>
              </w:rPr>
            </w:pPr>
            <w:r>
              <w:rPr>
                <w:rFonts w:ascii="宋体" w:hAnsi="宋体"/>
                <w:b/>
                <w:color w:val="000000"/>
                <w:szCs w:val="21"/>
              </w:rPr>
            </w:r>
            <w:r/>
          </w:p>
        </w:tc>
      </w:tr>
      <w:tr>
        <w:trPr>
          <w:trHeight w:val="544"/>
        </w:trPr>
        <w:tc>
          <w:tcPr>
            <w:tcW w:w="851" w:type="dxa"/>
            <w:vAlign w:val="center"/>
            <w:textDirection w:val="lrTb"/>
            <w:noWrap w:val="false"/>
          </w:tcPr>
          <w:p>
            <w:pPr>
              <w:pStyle w:val="791"/>
              <w:rPr>
                <w:rFonts w:ascii="宋体" w:hAnsi="宋体"/>
                <w:b/>
                <w:color w:val="000000"/>
                <w:szCs w:val="21"/>
              </w:rPr>
            </w:pPr>
            <w:r>
              <w:rPr>
                <w:rFonts w:hint="eastAsia" w:ascii="宋体" w:hAnsi="宋体"/>
                <w:b/>
                <w:color w:val="000000"/>
                <w:szCs w:val="21"/>
              </w:rPr>
              <w:t xml:space="preserve">（</w:t>
            </w:r>
            <w:r>
              <w:rPr>
                <w:rFonts w:ascii="宋体" w:hAnsi="宋体"/>
                <w:b/>
                <w:color w:val="000000"/>
                <w:szCs w:val="21"/>
              </w:rPr>
              <w:t xml:space="preserve">3</w:t>
            </w:r>
            <w:r>
              <w:rPr>
                <w:rFonts w:hint="eastAsia" w:ascii="宋体" w:hAnsi="宋体"/>
                <w:b/>
                <w:color w:val="000000"/>
                <w:szCs w:val="21"/>
              </w:rPr>
              <w:t xml:space="preserve">）税金</w:t>
            </w:r>
            <w:r>
              <w:rPr>
                <w:rFonts w:ascii="宋体" w:hAnsi="宋体"/>
                <w:b/>
                <w:color w:val="000000"/>
                <w:szCs w:val="21"/>
              </w:rPr>
            </w:r>
            <w:r/>
          </w:p>
        </w:tc>
        <w:tc>
          <w:tcPr>
            <w:gridSpan w:val="2"/>
            <w:tcW w:w="2006"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合计（元/年）</w:t>
            </w:r>
            <w:r>
              <w:rPr>
                <w:rFonts w:ascii="宋体" w:hAnsi="宋体"/>
                <w:b/>
                <w:color w:val="000000"/>
                <w:szCs w:val="21"/>
              </w:rPr>
            </w:r>
            <w:r/>
          </w:p>
        </w:tc>
        <w:tc>
          <w:tcPr>
            <w:gridSpan w:val="6"/>
            <w:tcW w:w="2799" w:type="dxa"/>
            <w:vAlign w:val="center"/>
            <w:textDirection w:val="lrTb"/>
            <w:noWrap w:val="false"/>
          </w:tcPr>
          <w:p>
            <w:pPr>
              <w:pStyle w:val="791"/>
              <w:jc w:val="center"/>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税率</w:t>
            </w:r>
            <w:r>
              <w:rPr>
                <w:rFonts w:ascii="宋体" w:hAnsi="宋体"/>
                <w:color w:val="000000"/>
                <w:szCs w:val="21"/>
              </w:rPr>
            </w:r>
            <w:r/>
          </w:p>
        </w:tc>
        <w:tc>
          <w:tcPr>
            <w:gridSpan w:val="3"/>
            <w:tcW w:w="2027" w:type="dxa"/>
            <w:vAlign w:val="center"/>
            <w:textDirection w:val="lrTb"/>
            <w:noWrap w:val="false"/>
          </w:tcPr>
          <w:p>
            <w:pPr>
              <w:pStyle w:val="791"/>
              <w:jc w:val="center"/>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rPr>
                <w:rFonts w:ascii="宋体" w:hAnsi="宋体"/>
                <w:b/>
                <w:color w:val="000000"/>
                <w:szCs w:val="21"/>
              </w:rPr>
            </w:pPr>
            <w:r>
              <w:rPr>
                <w:rFonts w:ascii="宋体" w:hAnsi="宋体"/>
                <w:b/>
                <w:color w:val="000000"/>
                <w:szCs w:val="21"/>
              </w:rPr>
            </w:r>
            <w:r/>
          </w:p>
        </w:tc>
      </w:tr>
      <w:tr>
        <w:trPr>
          <w:trHeight w:val="284"/>
        </w:trPr>
        <w:tc>
          <w:tcPr>
            <w:gridSpan w:val="3"/>
            <w:tcW w:w="2857"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总计（元</w:t>
            </w:r>
            <w:r>
              <w:rPr>
                <w:rFonts w:ascii="宋体" w:hAnsi="宋体"/>
                <w:b/>
                <w:color w:val="000000"/>
                <w:szCs w:val="21"/>
              </w:rPr>
              <w:t xml:space="preserve">/</w:t>
            </w:r>
            <w:r>
              <w:rPr>
                <w:rFonts w:hint="eastAsia" w:ascii="宋体" w:hAnsi="宋体"/>
                <w:b/>
                <w:color w:val="000000"/>
                <w:szCs w:val="21"/>
              </w:rPr>
              <w:t xml:space="preserve">年）</w:t>
            </w:r>
            <w:r>
              <w:rPr>
                <w:rFonts w:ascii="宋体" w:hAnsi="宋体"/>
                <w:b/>
                <w:color w:val="000000"/>
                <w:szCs w:val="21"/>
              </w:rPr>
            </w:r>
            <w:r/>
          </w:p>
        </w:tc>
        <w:tc>
          <w:tcPr>
            <w:gridSpan w:val="6"/>
            <w:tcW w:w="2799" w:type="dxa"/>
            <w:vAlign w:val="center"/>
            <w:textDirection w:val="lrTb"/>
            <w:noWrap w:val="false"/>
          </w:tcPr>
          <w:p>
            <w:pPr>
              <w:pStyle w:val="791"/>
              <w:jc w:val="left"/>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r>
            <w:r/>
          </w:p>
        </w:tc>
        <w:tc>
          <w:tcPr>
            <w:gridSpan w:val="3"/>
            <w:tcW w:w="2027" w:type="dxa"/>
            <w:vAlign w:val="center"/>
            <w:textDirection w:val="lrTb"/>
            <w:noWrap w:val="false"/>
          </w:tcPr>
          <w:p>
            <w:pPr>
              <w:pStyle w:val="791"/>
              <w:jc w:val="left"/>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b/>
                <w:color w:val="000000"/>
                <w:szCs w:val="21"/>
              </w:rPr>
            </w:pPr>
            <w:r>
              <w:rPr>
                <w:rFonts w:ascii="宋体" w:hAnsi="宋体"/>
                <w:b/>
                <w:color w:val="000000"/>
                <w:szCs w:val="21"/>
              </w:rPr>
            </w:r>
            <w:r/>
          </w:p>
        </w:tc>
      </w:tr>
      <w:tr>
        <w:trPr>
          <w:trHeight w:val="277"/>
        </w:trPr>
        <w:tc>
          <w:tcPr>
            <w:gridSpan w:val="3"/>
            <w:tcW w:w="2857" w:type="dxa"/>
            <w:vAlign w:val="center"/>
            <w:textDirection w:val="lrTb"/>
            <w:noWrap w:val="false"/>
          </w:tcPr>
          <w:p>
            <w:pPr>
              <w:pStyle w:val="791"/>
              <w:jc w:val="center"/>
              <w:rPr>
                <w:rFonts w:ascii="宋体" w:hAnsi="宋体"/>
                <w:b/>
                <w:color w:val="000000"/>
                <w:szCs w:val="21"/>
              </w:rPr>
            </w:pPr>
            <w:r>
              <w:rPr>
                <w:rFonts w:hint="eastAsia" w:ascii="宋体" w:hAnsi="宋体"/>
                <w:b/>
                <w:color w:val="000000"/>
                <w:szCs w:val="21"/>
              </w:rPr>
              <w:t xml:space="preserve">三年度总计（元）</w:t>
            </w:r>
            <w:r>
              <w:rPr>
                <w:rFonts w:ascii="宋体" w:hAnsi="宋体"/>
                <w:b/>
                <w:color w:val="000000"/>
                <w:szCs w:val="21"/>
              </w:rPr>
            </w:r>
            <w:r/>
          </w:p>
        </w:tc>
        <w:tc>
          <w:tcPr>
            <w:gridSpan w:val="6"/>
            <w:tcW w:w="2799" w:type="dxa"/>
            <w:vAlign w:val="center"/>
            <w:textDirection w:val="lrTb"/>
            <w:noWrap w:val="false"/>
          </w:tcPr>
          <w:p>
            <w:pPr>
              <w:pStyle w:val="791"/>
              <w:jc w:val="left"/>
              <w:rPr>
                <w:rFonts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w:t>
            </w:r>
            <w:r>
              <w:rPr>
                <w:rFonts w:ascii="宋体" w:hAnsi="宋体"/>
                <w:color w:val="000000"/>
                <w:szCs w:val="21"/>
              </w:rPr>
              <w:t xml:space="preserve">*3</w:t>
            </w:r>
            <w:r>
              <w:rPr>
                <w:rFonts w:ascii="宋体" w:hAnsi="宋体"/>
                <w:color w:val="000000"/>
                <w:szCs w:val="21"/>
              </w:rPr>
            </w:r>
            <w:r/>
          </w:p>
        </w:tc>
        <w:tc>
          <w:tcPr>
            <w:gridSpan w:val="3"/>
            <w:tcW w:w="2027" w:type="dxa"/>
            <w:vAlign w:val="center"/>
            <w:textDirection w:val="lrTb"/>
            <w:noWrap w:val="false"/>
          </w:tcPr>
          <w:p>
            <w:pPr>
              <w:pStyle w:val="791"/>
              <w:jc w:val="left"/>
              <w:rPr>
                <w:rFonts w:ascii="宋体" w:hAnsi="宋体"/>
                <w:color w:val="000000"/>
                <w:szCs w:val="21"/>
              </w:rPr>
            </w:pPr>
            <w:r>
              <w:rPr>
                <w:rFonts w:ascii="宋体" w:hAnsi="宋体"/>
                <w:color w:val="000000"/>
                <w:szCs w:val="21"/>
              </w:rPr>
            </w:r>
            <w:r/>
          </w:p>
        </w:tc>
        <w:tc>
          <w:tcPr>
            <w:tcW w:w="709" w:type="dxa"/>
            <w:vAlign w:val="center"/>
            <w:textDirection w:val="lrTb"/>
            <w:noWrap w:val="false"/>
          </w:tcPr>
          <w:p>
            <w:pPr>
              <w:pStyle w:val="791"/>
              <w:jc w:val="center"/>
              <w:rPr>
                <w:rFonts w:ascii="宋体" w:hAnsi="宋体"/>
                <w:b/>
                <w:color w:val="000000"/>
                <w:szCs w:val="21"/>
              </w:rPr>
            </w:pPr>
            <w:r>
              <w:rPr>
                <w:rFonts w:ascii="宋体" w:hAnsi="宋体"/>
                <w:b/>
                <w:color w:val="000000"/>
                <w:szCs w:val="21"/>
              </w:rPr>
            </w:r>
            <w:r/>
          </w:p>
        </w:tc>
      </w:tr>
    </w:tbl>
    <w:p>
      <w:pPr>
        <w:pStyle w:val="791"/>
        <w:ind w:firstLine="480"/>
        <w:jc w:val="left"/>
        <w:spacing w:line="400" w:lineRule="exact"/>
        <w:rPr>
          <w:rFonts w:ascii="宋体" w:hAnsi="宋体"/>
          <w:b/>
          <w:bCs/>
          <w:color w:val="000000"/>
          <w:sz w:val="24"/>
        </w:rPr>
      </w:pPr>
      <w:r>
        <w:rPr>
          <w:rFonts w:ascii="宋体" w:hAnsi="宋体" w:cs="楷体"/>
          <w:color w:val="000000"/>
          <w:sz w:val="24"/>
        </w:rPr>
        <w:t xml:space="preserve">注：</w:t>
      </w:r>
      <w:r>
        <w:rPr>
          <w:rFonts w:hint="eastAsia" w:ascii="宋体" w:hAnsi="宋体"/>
          <w:b/>
          <w:bCs/>
          <w:color w:val="000000"/>
          <w:sz w:val="24"/>
        </w:rPr>
        <w:t xml:space="preserve">1.以上报价为三年度总报价。</w:t>
      </w:r>
      <w:r>
        <w:rPr>
          <w:rFonts w:ascii="宋体" w:hAnsi="宋体"/>
          <w:b/>
          <w:bCs/>
          <w:color w:val="000000"/>
          <w:sz w:val="24"/>
        </w:rPr>
      </w:r>
      <w:r/>
    </w:p>
    <w:p>
      <w:pPr>
        <w:pStyle w:val="791"/>
        <w:ind w:firstLine="482"/>
        <w:jc w:val="left"/>
        <w:spacing w:line="400" w:lineRule="exact"/>
        <w:rPr>
          <w:rFonts w:ascii="宋体" w:hAnsi="宋体"/>
          <w:b/>
          <w:bCs/>
          <w:color w:val="000000"/>
          <w:sz w:val="24"/>
        </w:rPr>
      </w:pPr>
      <w:r>
        <w:rPr>
          <w:rFonts w:hint="eastAsia" w:ascii="宋体" w:hAnsi="宋体"/>
          <w:b/>
          <w:bCs/>
          <w:color w:val="000000"/>
          <w:sz w:val="24"/>
        </w:rPr>
        <w:t xml:space="preserve">★2.最低工资标准2490元/人•月；社保月缴费基数不低于</w:t>
      </w:r>
      <w:r>
        <w:rPr>
          <w:rFonts w:hint="eastAsia" w:ascii="宋体" w:hAnsi="宋体"/>
          <w:b/>
          <w:bCs/>
          <w:color w:val="000000"/>
          <w:sz w:val="24"/>
          <w:lang w:val="en-US" w:eastAsia="zh-CN"/>
        </w:rPr>
        <w:t xml:space="preserve">4879</w:t>
      </w:r>
      <w:r>
        <w:rPr>
          <w:rFonts w:hint="eastAsia" w:ascii="宋体" w:hAnsi="宋体"/>
          <w:b/>
          <w:bCs/>
          <w:color w:val="000000"/>
          <w:sz w:val="24"/>
        </w:rPr>
        <w:t xml:space="preserve">元，社保月缴费比例不低于25.7%；法定节假日加班费不低于每人每年2490/21.75*3*1</w:t>
      </w:r>
      <w:r>
        <w:rPr>
          <w:rFonts w:hint="eastAsia" w:ascii="宋体" w:hAnsi="宋体"/>
          <w:b/>
          <w:bCs/>
          <w:color w:val="000000"/>
          <w:sz w:val="24"/>
          <w:lang w:val="en-US" w:eastAsia="zh-CN"/>
        </w:rPr>
        <w:t xml:space="preserve">3</w:t>
      </w:r>
      <w:r>
        <w:rPr>
          <w:rFonts w:hint="eastAsia" w:ascii="宋体" w:hAnsi="宋体"/>
          <w:b/>
          <w:bCs/>
          <w:color w:val="000000"/>
          <w:sz w:val="24"/>
        </w:rPr>
        <w:t xml:space="preserve">,高温费不低于每人每年1200元</w:t>
      </w:r>
      <w:r>
        <w:rPr>
          <w:rFonts w:hint="eastAsia" w:ascii="宋体" w:hAnsi="宋体"/>
          <w:b/>
          <w:bCs/>
          <w:color w:val="000000"/>
          <w:sz w:val="24"/>
          <w:lang w:eastAsia="zh-CN"/>
        </w:rPr>
        <w:t xml:space="preserve">，</w:t>
      </w:r>
      <w:r>
        <w:rPr>
          <w:rFonts w:hint="eastAsia" w:ascii="宋体" w:hAnsi="宋体"/>
          <w:b/>
          <w:bCs/>
          <w:color w:val="000000"/>
          <w:sz w:val="24"/>
          <w:lang w:val="en-US" w:eastAsia="zh-CN"/>
        </w:rPr>
        <w:t xml:space="preserve">服装费按照不低于500元/人.年测算</w:t>
      </w:r>
      <w:r>
        <w:rPr>
          <w:rFonts w:hint="eastAsia" w:ascii="宋体" w:hAnsi="宋体"/>
          <w:b/>
          <w:bCs/>
          <w:color w:val="000000"/>
          <w:sz w:val="24"/>
        </w:rPr>
        <w:t xml:space="preserve">。</w:t>
      </w:r>
      <w:r>
        <w:rPr>
          <w:rFonts w:ascii="宋体" w:hAnsi="宋体"/>
          <w:b/>
          <w:bCs/>
          <w:color w:val="000000"/>
          <w:sz w:val="24"/>
        </w:rPr>
      </w:r>
      <w:r/>
    </w:p>
    <w:p>
      <w:pPr>
        <w:pStyle w:val="791"/>
        <w:ind w:firstLine="482"/>
        <w:jc w:val="left"/>
        <w:spacing w:line="400" w:lineRule="exact"/>
        <w:rPr>
          <w:rFonts w:ascii="宋体" w:hAnsi="宋体"/>
          <w:b/>
          <w:bCs/>
          <w:color w:val="000000"/>
          <w:sz w:val="24"/>
        </w:rPr>
      </w:pPr>
      <w:r>
        <w:rPr>
          <w:rFonts w:hint="eastAsia" w:ascii="宋体" w:hAnsi="宋体"/>
          <w:b/>
          <w:bCs/>
          <w:color w:val="000000"/>
          <w:sz w:val="24"/>
        </w:rPr>
        <w:t xml:space="preserve">★3.报价时必须核算企业为本项目所有员工缴纳职工社会保险的费用。未核算入报价的，视为无效报价。</w:t>
      </w:r>
      <w:r>
        <w:rPr>
          <w:rFonts w:ascii="宋体" w:hAnsi="宋体"/>
          <w:b/>
          <w:bCs/>
          <w:color w:val="000000"/>
          <w:sz w:val="24"/>
        </w:rPr>
      </w:r>
      <w:r/>
    </w:p>
    <w:p>
      <w:pPr>
        <w:pStyle w:val="791"/>
        <w:ind w:firstLine="482"/>
        <w:jc w:val="left"/>
        <w:spacing w:line="400" w:lineRule="exact"/>
        <w:rPr>
          <w:rFonts w:ascii="宋体" w:hAnsi="宋体"/>
          <w:b/>
          <w:bCs/>
          <w:color w:val="000000"/>
          <w:sz w:val="24"/>
        </w:rPr>
      </w:pPr>
      <w:r>
        <w:rPr>
          <w:rFonts w:hint="eastAsia" w:ascii="宋体" w:hAnsi="宋体"/>
          <w:b/>
          <w:bCs/>
          <w:color w:val="000000"/>
          <w:sz w:val="24"/>
        </w:rPr>
        <w:t xml:space="preserve">4.本表行数可以按照项目分项情况增加。</w:t>
      </w:r>
      <w:r>
        <w:rPr>
          <w:rFonts w:ascii="宋体" w:hAnsi="宋体"/>
          <w:b/>
          <w:bCs/>
          <w:color w:val="000000"/>
          <w:sz w:val="24"/>
        </w:rPr>
      </w:r>
      <w:r/>
    </w:p>
    <w:p>
      <w:pPr>
        <w:pStyle w:val="791"/>
        <w:ind w:firstLine="482"/>
        <w:jc w:val="left"/>
        <w:spacing w:line="400" w:lineRule="exact"/>
        <w:rPr>
          <w:rFonts w:ascii="宋体" w:hAnsi="宋体"/>
          <w:b/>
          <w:bCs/>
          <w:color w:val="000000"/>
          <w:sz w:val="24"/>
        </w:rPr>
      </w:pPr>
      <w:r>
        <w:rPr>
          <w:rFonts w:hint="eastAsia" w:ascii="宋体" w:hAnsi="宋体"/>
          <w:b/>
          <w:bCs/>
          <w:color w:val="000000"/>
          <w:sz w:val="24"/>
        </w:rPr>
        <w:t xml:space="preserve">5.上述各项的服务内容如表格中填写不下的，可以逐项另页描述。</w:t>
      </w:r>
      <w:r>
        <w:rPr>
          <w:rFonts w:ascii="宋体" w:hAnsi="宋体"/>
          <w:b/>
          <w:bCs/>
          <w:color w:val="000000"/>
          <w:sz w:val="24"/>
        </w:rPr>
      </w:r>
      <w:r/>
    </w:p>
    <w:p>
      <w:pPr>
        <w:pStyle w:val="791"/>
        <w:ind w:firstLine="4080"/>
        <w:spacing w:line="400" w:lineRule="exact"/>
        <w:rPr>
          <w:rFonts w:hint="eastAsia" w:ascii="宋体" w:hAnsi="宋体"/>
          <w:bCs/>
          <w:color w:val="000000"/>
          <w:sz w:val="24"/>
        </w:rPr>
      </w:pPr>
      <w:r/>
      <w:bookmarkStart w:id="885" w:name="_Hlk149916463"/>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885"/>
      <w:r>
        <w:rPr>
          <w:rFonts w:hint="eastAsia" w:ascii="宋体" w:hAnsi="宋体" w:cs="楷体"/>
          <w:color w:val="ff0000"/>
          <w:sz w:val="24"/>
        </w:rPr>
        <w:t xml:space="preserve"> </w:t>
      </w:r>
      <w:r>
        <w:rPr>
          <w:rFonts w:hint="eastAsia" w:ascii="宋体" w:hAnsi="宋体"/>
          <w:bCs/>
          <w:color w:val="000000"/>
          <w:sz w:val="24"/>
        </w:rPr>
        <w:t xml:space="preserve"> </w:t>
      </w:r>
      <w:bookmarkEnd w:id="882"/>
      <w:r>
        <w:rPr>
          <w:rFonts w:hint="eastAsia" w:ascii="宋体" w:hAnsi="宋体"/>
          <w:bCs/>
          <w:color w:val="000000"/>
          <w:sz w:val="24"/>
        </w:rPr>
      </w:r>
      <w:r/>
    </w:p>
    <w:p>
      <w:pPr>
        <w:pStyle w:val="791"/>
        <w:jc w:val="center"/>
        <w:spacing w:line="400" w:lineRule="exact"/>
        <w:rPr>
          <w:rFonts w:hint="eastAsia" w:ascii="宋体" w:hAnsi="宋体"/>
          <w:sz w:val="24"/>
          <w:szCs w:val="20"/>
          <w:lang w:val="en-US" w:eastAsia="zh-CN"/>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bookmarkStart w:id="886" w:name="_Hlk149920056"/>
      <w:r>
        <w:rPr>
          <w:rFonts w:hint="eastAsia" w:ascii="宋体" w:hAnsi="宋体"/>
          <w:color w:val="000000"/>
          <w:sz w:val="24"/>
        </w:rPr>
        <w:t xml:space="preserve">日期：     年    月    日</w:t>
      </w:r>
      <w:bookmarkEnd w:id="886"/>
      <w:r>
        <w:rPr>
          <w:rFonts w:hint="eastAsia" w:ascii="宋体" w:hAnsi="宋体"/>
          <w:sz w:val="24"/>
          <w:szCs w:val="20"/>
          <w:lang w:val="en-US" w:eastAsia="zh-CN"/>
        </w:rPr>
      </w:r>
      <w:r/>
    </w:p>
    <w:p>
      <w:pPr>
        <w:pStyle w:val="791"/>
        <w:spacing w:line="360" w:lineRule="auto"/>
        <w:rPr>
          <w:rFonts w:hint="eastAsia" w:ascii="宋体" w:hAnsi="宋体"/>
          <w:sz w:val="24"/>
          <w:szCs w:val="20"/>
          <w:lang w:val="en-US" w:eastAsia="zh-CN"/>
        </w:rPr>
        <w:outlineLvl w:val="2"/>
      </w:pPr>
      <w:r>
        <w:rPr>
          <w:rFonts w:hint="eastAsia" w:ascii="宋体" w:hAnsi="宋体"/>
          <w:sz w:val="24"/>
          <w:szCs w:val="20"/>
          <w:lang w:val="en-US" w:eastAsia="zh-CN"/>
        </w:rPr>
      </w:r>
      <w:r/>
    </w:p>
    <w:p>
      <w:pPr>
        <w:pStyle w:val="791"/>
        <w:spacing w:line="360" w:lineRule="auto"/>
        <w:rPr>
          <w:rFonts w:ascii="宋体" w:hAnsi="宋体"/>
          <w:sz w:val="24"/>
          <w:szCs w:val="20"/>
        </w:rPr>
        <w:outlineLvl w:val="2"/>
      </w:pPr>
      <w:r>
        <w:rPr>
          <w:rFonts w:hint="eastAsia" w:ascii="宋体" w:hAnsi="宋体"/>
          <w:sz w:val="24"/>
          <w:szCs w:val="20"/>
          <w:lang w:val="en-US" w:eastAsia="zh-CN"/>
        </w:rPr>
        <w:t xml:space="preserve">6、</w:t>
      </w:r>
      <w:r>
        <w:rPr>
          <w:rFonts w:ascii="宋体" w:hAnsi="宋体"/>
          <w:sz w:val="24"/>
          <w:szCs w:val="20"/>
        </w:rPr>
        <w:t xml:space="preserve"> 合同条款偏离表</w:t>
      </w:r>
      <w:bookmarkEnd w:id="856"/>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rPr>
          <w:rFonts w:ascii="宋体" w:hAnsi="宋体"/>
          <w:sz w:val="24"/>
          <w:szCs w:val="20"/>
        </w:rPr>
        <w:t xml:space="preserve">（实质性格式）</w:t>
      </w:r>
      <w:r>
        <w:rPr>
          <w:rFonts w:ascii="宋体" w:hAnsi="宋体"/>
          <w:sz w:val="24"/>
          <w:szCs w:val="20"/>
        </w:rPr>
      </w:r>
      <w:r/>
    </w:p>
    <w:p>
      <w:pPr>
        <w:pStyle w:val="791"/>
        <w:spacing w:line="360" w:lineRule="auto"/>
        <w:rPr>
          <w:rFonts w:ascii="宋体" w:hAnsi="宋体"/>
          <w:sz w:val="24"/>
          <w:szCs w:val="20"/>
        </w:rPr>
      </w:pPr>
      <w:r>
        <w:rPr>
          <w:rFonts w:ascii="宋体" w:hAnsi="宋体"/>
          <w:sz w:val="24"/>
          <w:szCs w:val="20"/>
        </w:rPr>
      </w:r>
      <w:r/>
    </w:p>
    <w:p>
      <w:pPr>
        <w:pStyle w:val="791"/>
        <w:jc w:val="center"/>
        <w:spacing w:line="360" w:lineRule="auto"/>
        <w:tabs>
          <w:tab w:val="left" w:pos="2775" w:leader="none"/>
          <w:tab w:val="center" w:pos="4153" w:leader="none"/>
        </w:tabs>
        <w:rPr>
          <w:rFonts w:ascii="宋体" w:hAnsi="宋体"/>
          <w:b/>
          <w:sz w:val="36"/>
          <w:szCs w:val="36"/>
        </w:rPr>
      </w:pPr>
      <w:r>
        <w:rPr>
          <w:rFonts w:hint="eastAsia" w:ascii="宋体" w:hAnsi="宋体"/>
          <w:b/>
          <w:sz w:val="36"/>
          <w:szCs w:val="36"/>
        </w:rPr>
        <w:t xml:space="preserve">合同条款偏离表</w:t>
      </w:r>
      <w:r>
        <w:rPr>
          <w:rFonts w:ascii="宋体" w:hAnsi="宋体"/>
          <w:b/>
          <w:sz w:val="36"/>
          <w:szCs w:val="36"/>
        </w:rPr>
      </w:r>
      <w:r/>
    </w:p>
    <w:p>
      <w:pPr>
        <w:pStyle w:val="791"/>
        <w:spacing w:line="360" w:lineRule="auto"/>
        <w:rPr>
          <w:rFonts w:ascii="宋体" w:hAnsi="宋体"/>
          <w:sz w:val="24"/>
          <w:szCs w:val="20"/>
        </w:rPr>
      </w:pPr>
      <w:r>
        <w:rPr>
          <w:rFonts w:ascii="宋体" w:hAnsi="宋体"/>
          <w:sz w:val="24"/>
          <w:szCs w:val="20"/>
        </w:rPr>
      </w:r>
      <w:r/>
    </w:p>
    <w:p>
      <w:pPr>
        <w:pStyle w:val="791"/>
        <w:ind w:firstLine="360"/>
        <w:jc w:val="left"/>
        <w:spacing w:line="360" w:lineRule="auto"/>
        <w:tabs>
          <w:tab w:val="left" w:pos="1800" w:leader="none"/>
          <w:tab w:val="left" w:pos="5580" w:leader="none"/>
        </w:tabs>
        <w:rPr>
          <w:rFonts w:ascii="宋体" w:hAnsi="宋体"/>
          <w:sz w:val="24"/>
        </w:rPr>
      </w:pPr>
      <w:r>
        <w:rPr>
          <w:rFonts w:ascii="宋体" w:hAnsi="宋体"/>
          <w:sz w:val="24"/>
        </w:rPr>
        <w:t xml:space="preserve">项目编号/包号：_____________________     项目名称：_____________</w:t>
      </w:r>
      <w:r>
        <w:rPr>
          <w:rFonts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trHeight w:val="930"/>
        </w:trPr>
        <w:tc>
          <w:tcPr>
            <w:gridSpan w:val="6"/>
            <w:tcW w:w="9288" w:type="dxa"/>
            <w:vAlign w:val="center"/>
            <w:textDirection w:val="lrTb"/>
            <w:noWrap w:val="false"/>
          </w:tcPr>
          <w:p>
            <w:pPr>
              <w:pStyle w:val="791"/>
              <w:jc w:val="left"/>
              <w:rPr>
                <w:rFonts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rPr>
                <w:rFonts w:ascii="宋体" w:hAnsi="宋体"/>
                <w:b/>
                <w:sz w:val="24"/>
              </w:rPr>
            </w:r>
            <w:r/>
          </w:p>
          <w:p>
            <w:pPr>
              <w:pStyle w:val="791"/>
              <w:jc w:val="left"/>
              <w:rPr>
                <w:rFonts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rPr>
                <w:rFonts w:ascii="宋体" w:hAnsi="宋体"/>
                <w:b/>
                <w:sz w:val="24"/>
              </w:rPr>
            </w:r>
            <w:r/>
          </w:p>
          <w:p>
            <w:pPr>
              <w:pStyle w:val="791"/>
              <w:jc w:val="left"/>
              <w:rPr>
                <w:rFonts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rPr>
                <w:rFonts w:ascii="宋体" w:hAnsi="宋体"/>
                <w:sz w:val="24"/>
              </w:rPr>
            </w:r>
            <w:r/>
          </w:p>
        </w:tc>
      </w:tr>
      <w:tr>
        <w:trPr>
          <w:trHeight w:val="930"/>
        </w:trPr>
        <w:tc>
          <w:tcPr>
            <w:tcW w:w="834" w:type="dxa"/>
            <w:vAlign w:val="center"/>
            <w:textDirection w:val="lrTb"/>
            <w:noWrap w:val="false"/>
          </w:tcPr>
          <w:p>
            <w:pPr>
              <w:pStyle w:val="791"/>
              <w:jc w:val="center"/>
              <w:rPr>
                <w:rFonts w:ascii="宋体" w:hAnsi="宋体"/>
                <w:sz w:val="24"/>
              </w:rPr>
            </w:pPr>
            <w:r>
              <w:rPr>
                <w:rFonts w:ascii="宋体" w:hAnsi="宋体"/>
                <w:sz w:val="24"/>
              </w:rPr>
              <w:t xml:space="preserve">序号</w:t>
            </w:r>
            <w:r>
              <w:rPr>
                <w:rFonts w:ascii="宋体" w:hAnsi="宋体"/>
                <w:sz w:val="24"/>
              </w:rPr>
            </w:r>
            <w:r/>
          </w:p>
        </w:tc>
        <w:tc>
          <w:tcPr>
            <w:tcW w:w="1301" w:type="dxa"/>
            <w:vAlign w:val="center"/>
            <w:textDirection w:val="lrTb"/>
            <w:noWrap w:val="false"/>
          </w:tcPr>
          <w:p>
            <w:pPr>
              <w:pStyle w:val="791"/>
              <w:jc w:val="center"/>
              <w:rPr>
                <w:rFonts w:ascii="宋体" w:hAnsi="宋体"/>
                <w:sz w:val="24"/>
              </w:rPr>
            </w:pPr>
            <w:r>
              <w:rPr>
                <w:rFonts w:ascii="宋体" w:hAnsi="宋体"/>
                <w:sz w:val="24"/>
                <w:szCs w:val="21"/>
              </w:rPr>
              <w:t xml:space="preserve">招标文件</w:t>
            </w:r>
            <w:r>
              <w:rPr>
                <w:rFonts w:ascii="宋体" w:hAnsi="宋体"/>
                <w:sz w:val="24"/>
              </w:rPr>
              <w:t xml:space="preserve">条目号（页码）</w:t>
            </w:r>
            <w:r>
              <w:rPr>
                <w:rFonts w:ascii="宋体" w:hAnsi="宋体"/>
                <w:sz w:val="24"/>
              </w:rPr>
            </w:r>
            <w:r/>
          </w:p>
        </w:tc>
        <w:tc>
          <w:tcPr>
            <w:tcW w:w="2007" w:type="dxa"/>
            <w:vAlign w:val="center"/>
            <w:textDirection w:val="lrTb"/>
            <w:noWrap w:val="false"/>
          </w:tcPr>
          <w:p>
            <w:pPr>
              <w:pStyle w:val="791"/>
              <w:jc w:val="center"/>
              <w:rPr>
                <w:rFonts w:ascii="宋体" w:hAnsi="宋体"/>
                <w:sz w:val="24"/>
              </w:rPr>
            </w:pPr>
            <w:r>
              <w:rPr>
                <w:rFonts w:ascii="宋体" w:hAnsi="宋体"/>
                <w:sz w:val="24"/>
                <w:szCs w:val="21"/>
              </w:rPr>
              <w:t xml:space="preserve">招标文件</w:t>
            </w:r>
            <w:r>
              <w:rPr>
                <w:rFonts w:ascii="宋体" w:hAnsi="宋体"/>
                <w:sz w:val="24"/>
              </w:rPr>
              <w:t xml:space="preserve">要求</w:t>
            </w:r>
            <w:r>
              <w:rPr>
                <w:rFonts w:ascii="宋体" w:hAnsi="宋体"/>
                <w:sz w:val="24"/>
              </w:rPr>
            </w:r>
            <w:r/>
          </w:p>
        </w:tc>
        <w:tc>
          <w:tcPr>
            <w:tcW w:w="2008" w:type="dxa"/>
            <w:vAlign w:val="center"/>
            <w:textDirection w:val="lrTb"/>
            <w:noWrap w:val="false"/>
          </w:tcPr>
          <w:p>
            <w:pPr>
              <w:pStyle w:val="791"/>
              <w:jc w:val="center"/>
              <w:rPr>
                <w:rFonts w:ascii="宋体" w:hAnsi="宋体"/>
                <w:sz w:val="24"/>
              </w:rPr>
            </w:pPr>
            <w:r>
              <w:rPr>
                <w:rFonts w:ascii="宋体" w:hAnsi="宋体"/>
                <w:sz w:val="24"/>
              </w:rPr>
              <w:t xml:space="preserve">投标文件内容</w:t>
            </w:r>
            <w:r>
              <w:rPr>
                <w:rFonts w:ascii="宋体" w:hAnsi="宋体"/>
                <w:sz w:val="24"/>
              </w:rPr>
            </w:r>
            <w:r/>
          </w:p>
        </w:tc>
        <w:tc>
          <w:tcPr>
            <w:tcW w:w="2458" w:type="dxa"/>
            <w:vAlign w:val="center"/>
            <w:textDirection w:val="lrTb"/>
            <w:noWrap w:val="false"/>
          </w:tcPr>
          <w:p>
            <w:pPr>
              <w:pStyle w:val="791"/>
              <w:jc w:val="center"/>
              <w:rPr>
                <w:rFonts w:ascii="宋体" w:hAnsi="宋体"/>
                <w:sz w:val="24"/>
              </w:rPr>
            </w:pPr>
            <w:r>
              <w:rPr>
                <w:rFonts w:ascii="宋体" w:hAnsi="宋体"/>
                <w:sz w:val="24"/>
              </w:rPr>
              <w:t xml:space="preserve">偏离情况</w:t>
            </w:r>
            <w:r>
              <w:rPr>
                <w:rFonts w:ascii="宋体" w:hAnsi="宋体"/>
                <w:sz w:val="24"/>
              </w:rPr>
            </w:r>
            <w:r/>
          </w:p>
        </w:tc>
        <w:tc>
          <w:tcPr>
            <w:tcW w:w="788" w:type="dxa"/>
            <w:vAlign w:val="center"/>
            <w:textDirection w:val="lrTb"/>
            <w:noWrap w:val="false"/>
          </w:tcPr>
          <w:p>
            <w:pPr>
              <w:pStyle w:val="791"/>
              <w:jc w:val="center"/>
              <w:rPr>
                <w:rFonts w:ascii="宋体" w:hAnsi="宋体"/>
                <w:sz w:val="24"/>
              </w:rPr>
            </w:pPr>
            <w:r>
              <w:rPr>
                <w:rFonts w:ascii="宋体" w:hAnsi="宋体"/>
                <w:sz w:val="24"/>
              </w:rPr>
              <w:t xml:space="preserve">说明</w:t>
            </w:r>
            <w:r>
              <w:rPr>
                <w:rFonts w:ascii="宋体" w:hAnsi="宋体"/>
                <w:sz w:val="24"/>
              </w:rPr>
            </w:r>
            <w:r/>
          </w:p>
        </w:tc>
      </w:tr>
      <w:tr>
        <w:trPr>
          <w:trHeight w:val="930"/>
        </w:trPr>
        <w:tc>
          <w:tcPr>
            <w:tcW w:w="834" w:type="dxa"/>
            <w:vAlign w:val="center"/>
            <w:textDirection w:val="lrTb"/>
            <w:noWrap w:val="false"/>
          </w:tcPr>
          <w:p>
            <w:pPr>
              <w:pStyle w:val="791"/>
              <w:jc w:val="center"/>
              <w:rPr>
                <w:rFonts w:ascii="宋体" w:hAnsi="宋体"/>
                <w:sz w:val="24"/>
              </w:rPr>
            </w:pPr>
            <w:r>
              <w:rPr>
                <w:rFonts w:ascii="宋体" w:hAnsi="宋体"/>
                <w:sz w:val="24"/>
              </w:rPr>
            </w:r>
            <w:r/>
          </w:p>
        </w:tc>
        <w:tc>
          <w:tcPr>
            <w:tcW w:w="1301" w:type="dxa"/>
            <w:vAlign w:val="center"/>
            <w:textDirection w:val="lrTb"/>
            <w:noWrap w:val="false"/>
          </w:tcPr>
          <w:p>
            <w:pPr>
              <w:pStyle w:val="791"/>
              <w:jc w:val="center"/>
              <w:rPr>
                <w:rFonts w:ascii="宋体" w:hAnsi="宋体"/>
                <w:sz w:val="24"/>
              </w:rPr>
            </w:pPr>
            <w:r>
              <w:rPr>
                <w:rFonts w:ascii="宋体" w:hAnsi="宋体"/>
                <w:sz w:val="24"/>
              </w:rPr>
            </w:r>
            <w:r/>
          </w:p>
        </w:tc>
        <w:tc>
          <w:tcPr>
            <w:tcW w:w="2007" w:type="dxa"/>
            <w:vAlign w:val="center"/>
            <w:textDirection w:val="lrTb"/>
            <w:noWrap w:val="false"/>
          </w:tcPr>
          <w:p>
            <w:pPr>
              <w:pStyle w:val="791"/>
              <w:jc w:val="center"/>
              <w:rPr>
                <w:rFonts w:ascii="宋体" w:hAnsi="宋体"/>
                <w:sz w:val="24"/>
              </w:rPr>
            </w:pPr>
            <w:r>
              <w:rPr>
                <w:rFonts w:ascii="宋体" w:hAnsi="宋体"/>
                <w:sz w:val="24"/>
              </w:rPr>
            </w:r>
            <w:r/>
          </w:p>
        </w:tc>
        <w:tc>
          <w:tcPr>
            <w:tcW w:w="2008" w:type="dxa"/>
            <w:vAlign w:val="center"/>
            <w:textDirection w:val="lrTb"/>
            <w:noWrap w:val="false"/>
          </w:tcPr>
          <w:p>
            <w:pPr>
              <w:pStyle w:val="791"/>
              <w:jc w:val="center"/>
              <w:rPr>
                <w:rFonts w:ascii="宋体" w:hAnsi="宋体"/>
                <w:sz w:val="24"/>
              </w:rPr>
            </w:pPr>
            <w:r>
              <w:rPr>
                <w:rFonts w:ascii="宋体" w:hAnsi="宋体"/>
                <w:sz w:val="24"/>
              </w:rPr>
            </w:r>
            <w:r/>
          </w:p>
        </w:tc>
        <w:tc>
          <w:tcPr>
            <w:tcW w:w="2458" w:type="dxa"/>
            <w:vAlign w:val="center"/>
            <w:textDirection w:val="lrTb"/>
            <w:noWrap w:val="false"/>
          </w:tcPr>
          <w:p>
            <w:pPr>
              <w:pStyle w:val="791"/>
              <w:jc w:val="center"/>
              <w:rPr>
                <w:rFonts w:ascii="宋体" w:hAnsi="宋体"/>
                <w:sz w:val="24"/>
              </w:rPr>
            </w:pPr>
            <w:r>
              <w:rPr>
                <w:rFonts w:ascii="宋体" w:hAnsi="宋体"/>
                <w:sz w:val="24"/>
              </w:rPr>
            </w:r>
            <w:r/>
          </w:p>
        </w:tc>
        <w:tc>
          <w:tcPr>
            <w:tcW w:w="788"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791"/>
              <w:jc w:val="center"/>
              <w:rPr>
                <w:rFonts w:ascii="宋体" w:hAnsi="宋体"/>
                <w:sz w:val="24"/>
              </w:rPr>
            </w:pPr>
            <w:r>
              <w:rPr>
                <w:rFonts w:ascii="宋体" w:hAnsi="宋体"/>
                <w:sz w:val="24"/>
              </w:rPr>
            </w:r>
            <w:r/>
          </w:p>
        </w:tc>
        <w:tc>
          <w:tcPr>
            <w:tcW w:w="1301" w:type="dxa"/>
            <w:vAlign w:val="center"/>
            <w:textDirection w:val="lrTb"/>
            <w:noWrap w:val="false"/>
          </w:tcPr>
          <w:p>
            <w:pPr>
              <w:pStyle w:val="791"/>
              <w:jc w:val="center"/>
              <w:rPr>
                <w:rFonts w:ascii="宋体" w:hAnsi="宋体"/>
                <w:sz w:val="24"/>
              </w:rPr>
            </w:pPr>
            <w:r>
              <w:rPr>
                <w:rFonts w:ascii="宋体" w:hAnsi="宋体"/>
                <w:sz w:val="24"/>
              </w:rPr>
            </w:r>
            <w:r/>
          </w:p>
        </w:tc>
        <w:tc>
          <w:tcPr>
            <w:tcW w:w="2007" w:type="dxa"/>
            <w:vAlign w:val="center"/>
            <w:textDirection w:val="lrTb"/>
            <w:noWrap w:val="false"/>
          </w:tcPr>
          <w:p>
            <w:pPr>
              <w:pStyle w:val="791"/>
              <w:jc w:val="center"/>
              <w:rPr>
                <w:rFonts w:ascii="宋体" w:hAnsi="宋体"/>
                <w:sz w:val="24"/>
              </w:rPr>
            </w:pPr>
            <w:r>
              <w:rPr>
                <w:rFonts w:ascii="宋体" w:hAnsi="宋体"/>
                <w:sz w:val="24"/>
              </w:rPr>
            </w:r>
            <w:r/>
          </w:p>
        </w:tc>
        <w:tc>
          <w:tcPr>
            <w:tcW w:w="2008" w:type="dxa"/>
            <w:vAlign w:val="center"/>
            <w:textDirection w:val="lrTb"/>
            <w:noWrap w:val="false"/>
          </w:tcPr>
          <w:p>
            <w:pPr>
              <w:pStyle w:val="791"/>
              <w:jc w:val="center"/>
              <w:rPr>
                <w:rFonts w:ascii="宋体" w:hAnsi="宋体"/>
                <w:sz w:val="24"/>
              </w:rPr>
            </w:pPr>
            <w:r>
              <w:rPr>
                <w:rFonts w:ascii="宋体" w:hAnsi="宋体"/>
                <w:sz w:val="24"/>
              </w:rPr>
            </w:r>
            <w:r/>
          </w:p>
        </w:tc>
        <w:tc>
          <w:tcPr>
            <w:tcW w:w="2458" w:type="dxa"/>
            <w:vAlign w:val="center"/>
            <w:textDirection w:val="lrTb"/>
            <w:noWrap w:val="false"/>
          </w:tcPr>
          <w:p>
            <w:pPr>
              <w:pStyle w:val="791"/>
              <w:jc w:val="center"/>
              <w:rPr>
                <w:rFonts w:ascii="宋体" w:hAnsi="宋体"/>
                <w:sz w:val="24"/>
              </w:rPr>
            </w:pPr>
            <w:r>
              <w:rPr>
                <w:rFonts w:ascii="宋体" w:hAnsi="宋体"/>
                <w:sz w:val="24"/>
              </w:rPr>
            </w:r>
            <w:r/>
          </w:p>
        </w:tc>
        <w:tc>
          <w:tcPr>
            <w:tcW w:w="788"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791"/>
              <w:jc w:val="center"/>
              <w:rPr>
                <w:rFonts w:ascii="宋体" w:hAnsi="宋体"/>
                <w:sz w:val="24"/>
              </w:rPr>
            </w:pPr>
            <w:r>
              <w:rPr>
                <w:rFonts w:ascii="宋体" w:hAnsi="宋体"/>
                <w:sz w:val="24"/>
              </w:rPr>
            </w:r>
            <w:r/>
          </w:p>
        </w:tc>
        <w:tc>
          <w:tcPr>
            <w:tcW w:w="1301" w:type="dxa"/>
            <w:vAlign w:val="center"/>
            <w:textDirection w:val="lrTb"/>
            <w:noWrap w:val="false"/>
          </w:tcPr>
          <w:p>
            <w:pPr>
              <w:pStyle w:val="791"/>
              <w:jc w:val="center"/>
              <w:rPr>
                <w:rFonts w:ascii="宋体" w:hAnsi="宋体"/>
                <w:sz w:val="24"/>
              </w:rPr>
            </w:pPr>
            <w:r>
              <w:rPr>
                <w:rFonts w:ascii="宋体" w:hAnsi="宋体"/>
                <w:sz w:val="24"/>
              </w:rPr>
            </w:r>
            <w:r/>
          </w:p>
        </w:tc>
        <w:tc>
          <w:tcPr>
            <w:tcW w:w="2007" w:type="dxa"/>
            <w:vAlign w:val="center"/>
            <w:textDirection w:val="lrTb"/>
            <w:noWrap w:val="false"/>
          </w:tcPr>
          <w:p>
            <w:pPr>
              <w:pStyle w:val="791"/>
              <w:jc w:val="center"/>
              <w:rPr>
                <w:rFonts w:ascii="宋体" w:hAnsi="宋体"/>
                <w:sz w:val="24"/>
              </w:rPr>
            </w:pPr>
            <w:r>
              <w:rPr>
                <w:rFonts w:ascii="宋体" w:hAnsi="宋体"/>
                <w:sz w:val="24"/>
              </w:rPr>
            </w:r>
            <w:r/>
          </w:p>
        </w:tc>
        <w:tc>
          <w:tcPr>
            <w:tcW w:w="2008" w:type="dxa"/>
            <w:vAlign w:val="center"/>
            <w:textDirection w:val="lrTb"/>
            <w:noWrap w:val="false"/>
          </w:tcPr>
          <w:p>
            <w:pPr>
              <w:pStyle w:val="791"/>
              <w:jc w:val="center"/>
              <w:rPr>
                <w:rFonts w:ascii="宋体" w:hAnsi="宋体"/>
                <w:sz w:val="24"/>
              </w:rPr>
            </w:pPr>
            <w:r>
              <w:rPr>
                <w:rFonts w:ascii="宋体" w:hAnsi="宋体"/>
                <w:sz w:val="24"/>
              </w:rPr>
            </w:r>
            <w:r/>
          </w:p>
        </w:tc>
        <w:tc>
          <w:tcPr>
            <w:tcW w:w="2458" w:type="dxa"/>
            <w:vAlign w:val="center"/>
            <w:textDirection w:val="lrTb"/>
            <w:noWrap w:val="false"/>
          </w:tcPr>
          <w:p>
            <w:pPr>
              <w:pStyle w:val="791"/>
              <w:jc w:val="center"/>
              <w:rPr>
                <w:rFonts w:ascii="宋体" w:hAnsi="宋体"/>
                <w:sz w:val="24"/>
              </w:rPr>
            </w:pPr>
            <w:r>
              <w:rPr>
                <w:rFonts w:ascii="宋体" w:hAnsi="宋体"/>
                <w:sz w:val="24"/>
              </w:rPr>
            </w:r>
            <w:r/>
          </w:p>
        </w:tc>
        <w:tc>
          <w:tcPr>
            <w:tcW w:w="788"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834" w:type="dxa"/>
            <w:vAlign w:val="center"/>
            <w:textDirection w:val="lrTb"/>
            <w:noWrap w:val="false"/>
          </w:tcPr>
          <w:p>
            <w:pPr>
              <w:pStyle w:val="791"/>
              <w:jc w:val="center"/>
              <w:rPr>
                <w:rFonts w:ascii="宋体" w:hAnsi="宋体"/>
                <w:sz w:val="24"/>
              </w:rPr>
            </w:pPr>
            <w:r>
              <w:rPr>
                <w:rFonts w:ascii="宋体" w:hAnsi="宋体"/>
                <w:sz w:val="24"/>
              </w:rPr>
              <w:t xml:space="preserve">……</w:t>
            </w:r>
            <w:r>
              <w:rPr>
                <w:rFonts w:ascii="宋体" w:hAnsi="宋体"/>
                <w:sz w:val="24"/>
              </w:rPr>
            </w:r>
            <w:r/>
          </w:p>
        </w:tc>
        <w:tc>
          <w:tcPr>
            <w:tcW w:w="1301" w:type="dxa"/>
            <w:vAlign w:val="center"/>
            <w:textDirection w:val="lrTb"/>
            <w:noWrap w:val="false"/>
          </w:tcPr>
          <w:p>
            <w:pPr>
              <w:pStyle w:val="791"/>
              <w:jc w:val="center"/>
              <w:rPr>
                <w:rFonts w:ascii="宋体" w:hAnsi="宋体"/>
                <w:sz w:val="24"/>
              </w:rPr>
            </w:pPr>
            <w:r>
              <w:rPr>
                <w:rFonts w:ascii="宋体" w:hAnsi="宋体"/>
                <w:sz w:val="24"/>
              </w:rPr>
            </w:r>
            <w:r/>
          </w:p>
        </w:tc>
        <w:tc>
          <w:tcPr>
            <w:tcW w:w="2007" w:type="dxa"/>
            <w:vAlign w:val="center"/>
            <w:textDirection w:val="lrTb"/>
            <w:noWrap w:val="false"/>
          </w:tcPr>
          <w:p>
            <w:pPr>
              <w:pStyle w:val="791"/>
              <w:jc w:val="center"/>
              <w:rPr>
                <w:rFonts w:ascii="宋体" w:hAnsi="宋体"/>
                <w:sz w:val="24"/>
              </w:rPr>
            </w:pPr>
            <w:r>
              <w:rPr>
                <w:rFonts w:ascii="宋体" w:hAnsi="宋体"/>
                <w:sz w:val="24"/>
              </w:rPr>
            </w:r>
            <w:r/>
          </w:p>
        </w:tc>
        <w:tc>
          <w:tcPr>
            <w:tcW w:w="2008" w:type="dxa"/>
            <w:vAlign w:val="center"/>
            <w:textDirection w:val="lrTb"/>
            <w:noWrap w:val="false"/>
          </w:tcPr>
          <w:p>
            <w:pPr>
              <w:pStyle w:val="791"/>
              <w:jc w:val="center"/>
              <w:rPr>
                <w:rFonts w:ascii="宋体" w:hAnsi="宋体"/>
                <w:sz w:val="24"/>
              </w:rPr>
            </w:pPr>
            <w:r>
              <w:rPr>
                <w:rFonts w:ascii="宋体" w:hAnsi="宋体"/>
                <w:sz w:val="24"/>
              </w:rPr>
            </w:r>
            <w:r/>
          </w:p>
        </w:tc>
        <w:tc>
          <w:tcPr>
            <w:tcW w:w="2458" w:type="dxa"/>
            <w:vAlign w:val="center"/>
            <w:textDirection w:val="lrTb"/>
            <w:noWrap w:val="false"/>
          </w:tcPr>
          <w:p>
            <w:pPr>
              <w:pStyle w:val="791"/>
              <w:jc w:val="center"/>
              <w:rPr>
                <w:rFonts w:ascii="宋体" w:hAnsi="宋体"/>
                <w:sz w:val="24"/>
              </w:rPr>
            </w:pPr>
            <w:r>
              <w:rPr>
                <w:rFonts w:ascii="宋体" w:hAnsi="宋体"/>
                <w:sz w:val="24"/>
              </w:rPr>
            </w:r>
            <w:r/>
          </w:p>
        </w:tc>
        <w:tc>
          <w:tcPr>
            <w:tcW w:w="788" w:type="dxa"/>
            <w:vAlign w:val="center"/>
            <w:textDirection w:val="lrTb"/>
            <w:noWrap w:val="false"/>
          </w:tcPr>
          <w:p>
            <w:pPr>
              <w:pStyle w:val="791"/>
              <w:jc w:val="center"/>
              <w:rPr>
                <w:rFonts w:ascii="宋体" w:hAnsi="宋体"/>
                <w:sz w:val="24"/>
              </w:rPr>
            </w:pPr>
            <w:r>
              <w:rPr>
                <w:rFonts w:ascii="宋体" w:hAnsi="宋体"/>
                <w:sz w:val="24"/>
              </w:rPr>
            </w:r>
            <w:r/>
          </w:p>
        </w:tc>
      </w:tr>
    </w:tbl>
    <w:p>
      <w:pPr>
        <w:pStyle w:val="791"/>
        <w:jc w:val="left"/>
        <w:tabs>
          <w:tab w:val="left" w:pos="1800" w:leader="none"/>
          <w:tab w:val="left" w:pos="5580" w:leader="none"/>
        </w:tabs>
        <w:rPr>
          <w:rFonts w:ascii="宋体" w:hAnsi="宋体"/>
          <w:sz w:val="24"/>
        </w:rPr>
      </w:pPr>
      <w:r>
        <w:rPr>
          <w:rFonts w:ascii="宋体" w:hAnsi="宋体"/>
          <w:sz w:val="24"/>
        </w:rPr>
      </w:r>
      <w:r/>
    </w:p>
    <w:p>
      <w:pPr>
        <w:pStyle w:val="791"/>
        <w:jc w:val="left"/>
        <w:tabs>
          <w:tab w:val="left" w:pos="1800" w:leader="none"/>
          <w:tab w:val="left" w:pos="5580" w:leader="none"/>
        </w:tabs>
        <w:rPr>
          <w:rFonts w:ascii="宋体" w:hAnsi="宋体"/>
          <w:sz w:val="24"/>
        </w:rPr>
      </w:pPr>
      <w:r>
        <w:rPr>
          <w:rFonts w:ascii="宋体" w:hAnsi="宋体"/>
          <w:sz w:val="24"/>
        </w:rPr>
        <w:t xml:space="preserve">注：</w:t>
      </w:r>
      <w:r>
        <w:rPr>
          <w:rFonts w:ascii="宋体" w:hAnsi="宋体"/>
          <w:sz w:val="24"/>
        </w:rPr>
      </w:r>
      <w:r/>
    </w:p>
    <w:p>
      <w:pPr>
        <w:pStyle w:val="791"/>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ascii="宋体" w:hAnsi="宋体"/>
          <w:sz w:val="24"/>
        </w:rPr>
      </w:r>
      <w:r/>
    </w:p>
    <w:p>
      <w:pPr>
        <w:pStyle w:val="791"/>
        <w:jc w:val="left"/>
        <w:tabs>
          <w:tab w:val="left" w:pos="1800" w:leader="none"/>
          <w:tab w:val="left" w:pos="5580" w:leader="none"/>
        </w:tabs>
        <w:rPr>
          <w:rFonts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791"/>
        <w:spacing w:line="360" w:lineRule="auto"/>
        <w:rPr>
          <w:rFonts w:ascii="宋体" w:hAnsi="宋体"/>
          <w:sz w:val="24"/>
          <w:szCs w:val="20"/>
        </w:rPr>
      </w:pPr>
      <w:r>
        <w:rPr>
          <w:rFonts w:ascii="宋体" w:hAnsi="宋体"/>
          <w:sz w:val="24"/>
          <w:szCs w:val="20"/>
        </w:rPr>
      </w:r>
      <w:r/>
    </w:p>
    <w:p>
      <w:pPr>
        <w:pStyle w:val="791"/>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rPr>
        <w:t xml:space="preserve">投标人名称（加盖CA</w:t>
      </w:r>
      <w:r>
        <w:rPr>
          <w:rFonts w:hint="eastAsia" w:ascii="宋体" w:hAnsi="宋体"/>
          <w:sz w:val="24"/>
        </w:rPr>
        <w:t xml:space="preserve">电子</w:t>
      </w:r>
      <w:r>
        <w:rPr>
          <w:rFonts w:ascii="宋体" w:hAnsi="宋体"/>
          <w:sz w:val="24"/>
        </w:rPr>
        <w:t xml:space="preserve">公章）</w:t>
      </w:r>
      <w:r>
        <w:rPr>
          <w:rFonts w:ascii="宋体" w:hAnsi="宋体"/>
          <w:sz w:val="24"/>
          <w:lang w:val="zh-CN"/>
        </w:rPr>
        <w:t xml:space="preserve">：    ____________</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91"/>
        <w:spacing w:line="360" w:lineRule="auto"/>
        <w:rPr>
          <w:rFonts w:ascii="宋体" w:hAnsi="宋体"/>
          <w:sz w:val="24"/>
          <w:szCs w:val="20"/>
        </w:rPr>
        <w:outlineLvl w:val="2"/>
      </w:pPr>
      <w:r>
        <w:rPr>
          <w:rFonts w:ascii="宋体" w:hAnsi="宋体"/>
          <w:sz w:val="24"/>
          <w:szCs w:val="20"/>
        </w:rPr>
        <w:br w:type="page" w:clear="all"/>
      </w:r>
      <w:r>
        <w:rPr>
          <w:rFonts w:hint="eastAsia" w:ascii="宋体" w:hAnsi="宋体"/>
          <w:sz w:val="24"/>
          <w:szCs w:val="20"/>
          <w:lang w:val="en-US" w:eastAsia="zh-CN"/>
        </w:rPr>
        <w:t xml:space="preserve">7、</w:t>
      </w:r>
      <w:r>
        <w:rPr>
          <w:rFonts w:ascii="宋体" w:hAnsi="宋体"/>
          <w:sz w:val="24"/>
          <w:szCs w:val="20"/>
        </w:rPr>
        <w:t xml:space="preserve"> </w:t>
      </w:r>
      <w:bookmarkEnd w:id="857"/>
      <w:r/>
      <w:bookmarkEnd w:id="858"/>
      <w:r/>
      <w:bookmarkEnd w:id="871"/>
      <w:r/>
      <w:bookmarkEnd w:id="872"/>
      <w:r/>
      <w:bookmarkEnd w:id="873"/>
      <w:r/>
      <w:bookmarkEnd w:id="874"/>
      <w:r/>
      <w:bookmarkEnd w:id="875"/>
      <w:r/>
      <w:bookmarkEnd w:id="876"/>
      <w:r/>
      <w:bookmarkEnd w:id="877"/>
      <w:r/>
      <w:bookmarkEnd w:id="878"/>
      <w:r/>
      <w:bookmarkEnd w:id="879"/>
      <w:r/>
      <w:bookmarkEnd w:id="880"/>
      <w:r/>
      <w:bookmarkEnd w:id="881"/>
      <w:r>
        <w:rPr>
          <w:rFonts w:ascii="宋体" w:hAnsi="宋体"/>
          <w:sz w:val="24"/>
          <w:szCs w:val="20"/>
        </w:rPr>
        <w:t xml:space="preserve">采购需求偏离表（实质性格式）</w:t>
      </w:r>
      <w:r>
        <w:rPr>
          <w:rFonts w:ascii="宋体" w:hAnsi="宋体"/>
          <w:sz w:val="24"/>
          <w:szCs w:val="20"/>
        </w:rPr>
      </w:r>
      <w:r/>
    </w:p>
    <w:p>
      <w:pPr>
        <w:pStyle w:val="791"/>
        <w:jc w:val="center"/>
        <w:spacing w:line="360" w:lineRule="auto"/>
        <w:rPr>
          <w:rFonts w:hint="eastAsia" w:ascii="宋体" w:hAnsi="宋体"/>
          <w:b/>
          <w:sz w:val="36"/>
          <w:szCs w:val="36"/>
        </w:rPr>
      </w:pPr>
      <w:r>
        <w:rPr>
          <w:rFonts w:hint="eastAsia" w:ascii="宋体" w:hAnsi="宋体"/>
          <w:b/>
          <w:sz w:val="36"/>
          <w:szCs w:val="36"/>
        </w:rPr>
      </w:r>
      <w:r/>
    </w:p>
    <w:p>
      <w:pPr>
        <w:pStyle w:val="791"/>
        <w:jc w:val="center"/>
        <w:spacing w:line="360" w:lineRule="auto"/>
        <w:rPr>
          <w:rFonts w:ascii="宋体" w:hAnsi="宋体"/>
          <w:b/>
          <w:sz w:val="36"/>
          <w:szCs w:val="36"/>
        </w:rPr>
      </w:pPr>
      <w:r>
        <w:rPr>
          <w:rFonts w:hint="eastAsia" w:ascii="宋体" w:hAnsi="宋体"/>
          <w:b/>
          <w:sz w:val="36"/>
          <w:szCs w:val="36"/>
        </w:rPr>
        <w:t xml:space="preserve">采购需求偏离表</w:t>
      </w:r>
      <w:r>
        <w:rPr>
          <w:rFonts w:ascii="宋体" w:hAnsi="宋体"/>
          <w:b/>
          <w:sz w:val="36"/>
          <w:szCs w:val="36"/>
        </w:rPr>
      </w:r>
      <w:r/>
    </w:p>
    <w:p>
      <w:pPr>
        <w:pStyle w:val="791"/>
        <w:ind w:firstLine="360"/>
        <w:jc w:val="left"/>
        <w:spacing w:line="360" w:lineRule="auto"/>
        <w:tabs>
          <w:tab w:val="left" w:pos="1800" w:leader="none"/>
          <w:tab w:val="left" w:pos="5580" w:leader="none"/>
        </w:tabs>
        <w:rPr>
          <w:rFonts w:ascii="宋体" w:hAnsi="宋体"/>
          <w:sz w:val="24"/>
          <w:u w:val="single"/>
        </w:rPr>
      </w:pPr>
      <w:r>
        <w:rPr>
          <w:rFonts w:ascii="宋体" w:hAnsi="宋体"/>
          <w:sz w:val="24"/>
        </w:rPr>
        <w:t xml:space="preserve">项目编号/包号：_____________________     项目名称：____________</w:t>
      </w:r>
      <w:r>
        <w:rPr>
          <w:rFonts w:ascii="宋体" w:hAnsi="宋体"/>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tcW w:w="775" w:type="dxa"/>
            <w:vAlign w:val="center"/>
            <w:textDirection w:val="lrTb"/>
            <w:noWrap w:val="false"/>
          </w:tcPr>
          <w:p>
            <w:pPr>
              <w:pStyle w:val="791"/>
              <w:jc w:val="center"/>
              <w:rPr>
                <w:rFonts w:ascii="宋体" w:hAnsi="宋体"/>
                <w:sz w:val="24"/>
              </w:rPr>
            </w:pPr>
            <w:r>
              <w:rPr>
                <w:rFonts w:ascii="宋体" w:hAnsi="宋体"/>
                <w:sz w:val="24"/>
              </w:rPr>
              <w:t xml:space="preserve">序号</w:t>
            </w:r>
            <w:r>
              <w:rPr>
                <w:rFonts w:ascii="宋体" w:hAnsi="宋体"/>
                <w:sz w:val="24"/>
              </w:rPr>
            </w:r>
            <w:r/>
          </w:p>
        </w:tc>
        <w:tc>
          <w:tcPr>
            <w:tcW w:w="1482" w:type="dxa"/>
            <w:vAlign w:val="center"/>
            <w:textDirection w:val="lrTb"/>
            <w:noWrap w:val="false"/>
          </w:tcPr>
          <w:p>
            <w:pPr>
              <w:pStyle w:val="791"/>
              <w:jc w:val="center"/>
              <w:rPr>
                <w:rFonts w:ascii="宋体" w:hAnsi="宋体"/>
                <w:sz w:val="24"/>
              </w:rPr>
            </w:pPr>
            <w:r>
              <w:rPr>
                <w:rFonts w:ascii="宋体" w:hAnsi="宋体"/>
                <w:sz w:val="24"/>
              </w:rPr>
              <w:t xml:space="preserve">招标文件条目号(页码)</w:t>
            </w:r>
            <w:r>
              <w:rPr>
                <w:rFonts w:ascii="宋体" w:hAnsi="宋体"/>
                <w:sz w:val="24"/>
              </w:rPr>
            </w:r>
            <w:r/>
          </w:p>
        </w:tc>
        <w:tc>
          <w:tcPr>
            <w:tcW w:w="2384" w:type="dxa"/>
            <w:vAlign w:val="center"/>
            <w:textDirection w:val="lrTb"/>
            <w:noWrap w:val="false"/>
          </w:tcPr>
          <w:p>
            <w:pPr>
              <w:pStyle w:val="791"/>
              <w:jc w:val="center"/>
              <w:rPr>
                <w:rFonts w:ascii="宋体" w:hAnsi="宋体"/>
                <w:sz w:val="24"/>
              </w:rPr>
            </w:pPr>
            <w:r>
              <w:rPr>
                <w:rFonts w:ascii="宋体" w:hAnsi="宋体"/>
                <w:sz w:val="24"/>
              </w:rPr>
              <w:t xml:space="preserve">招标文件要求</w:t>
            </w:r>
            <w:r>
              <w:rPr>
                <w:rFonts w:ascii="宋体" w:hAnsi="宋体"/>
                <w:sz w:val="24"/>
              </w:rPr>
            </w:r>
            <w:r/>
          </w:p>
        </w:tc>
        <w:tc>
          <w:tcPr>
            <w:tcW w:w="2126" w:type="dxa"/>
            <w:vAlign w:val="center"/>
            <w:textDirection w:val="lrTb"/>
            <w:noWrap w:val="false"/>
          </w:tcPr>
          <w:p>
            <w:pPr>
              <w:pStyle w:val="791"/>
              <w:jc w:val="center"/>
              <w:rPr>
                <w:rFonts w:ascii="宋体" w:hAnsi="宋体"/>
                <w:sz w:val="24"/>
              </w:rPr>
            </w:pPr>
            <w:r>
              <w:rPr>
                <w:rFonts w:ascii="宋体" w:hAnsi="宋体"/>
                <w:sz w:val="24"/>
              </w:rPr>
              <w:t xml:space="preserve">投标响应内容</w:t>
            </w:r>
            <w:r>
              <w:rPr>
                <w:rFonts w:ascii="宋体" w:hAnsi="宋体"/>
                <w:sz w:val="24"/>
              </w:rPr>
            </w:r>
            <w:r/>
          </w:p>
        </w:tc>
        <w:tc>
          <w:tcPr>
            <w:tcW w:w="1875" w:type="dxa"/>
            <w:vAlign w:val="center"/>
            <w:textDirection w:val="lrTb"/>
            <w:noWrap w:val="false"/>
          </w:tcPr>
          <w:p>
            <w:pPr>
              <w:pStyle w:val="791"/>
              <w:jc w:val="center"/>
              <w:rPr>
                <w:rFonts w:ascii="宋体" w:hAnsi="宋体"/>
                <w:sz w:val="24"/>
              </w:rPr>
            </w:pPr>
            <w:r>
              <w:rPr>
                <w:rFonts w:ascii="宋体" w:hAnsi="宋体"/>
                <w:sz w:val="24"/>
              </w:rPr>
              <w:t xml:space="preserve">偏离情况</w:t>
            </w:r>
            <w:r>
              <w:rPr>
                <w:rFonts w:ascii="宋体" w:hAnsi="宋体"/>
                <w:sz w:val="24"/>
              </w:rPr>
            </w:r>
            <w:r/>
          </w:p>
        </w:tc>
        <w:tc>
          <w:tcPr>
            <w:tcW w:w="1009" w:type="dxa"/>
            <w:vAlign w:val="center"/>
            <w:textDirection w:val="lrTb"/>
            <w:noWrap w:val="false"/>
          </w:tcPr>
          <w:p>
            <w:pPr>
              <w:pStyle w:val="791"/>
              <w:jc w:val="center"/>
              <w:rPr>
                <w:rFonts w:ascii="宋体" w:hAnsi="宋体"/>
                <w:sz w:val="24"/>
              </w:rPr>
            </w:pPr>
            <w:r>
              <w:rPr>
                <w:rFonts w:ascii="宋体" w:hAnsi="宋体"/>
                <w:sz w:val="24"/>
              </w:rPr>
              <w:t xml:space="preserve">说明</w:t>
            </w:r>
            <w:r>
              <w:rPr>
                <w:rFonts w:ascii="宋体" w:hAnsi="宋体"/>
                <w:sz w:val="24"/>
              </w:rPr>
            </w:r>
            <w:r/>
          </w:p>
        </w:tc>
      </w:tr>
      <w:tr>
        <w:trPr>
          <w:trHeight w:val="930"/>
        </w:trPr>
        <w:tc>
          <w:tcPr>
            <w:tcW w:w="775" w:type="dxa"/>
            <w:vAlign w:val="center"/>
            <w:textDirection w:val="lrTb"/>
            <w:noWrap w:val="false"/>
          </w:tcPr>
          <w:p>
            <w:pPr>
              <w:pStyle w:val="791"/>
              <w:jc w:val="center"/>
              <w:rPr>
                <w:rFonts w:ascii="宋体" w:hAnsi="宋体"/>
                <w:sz w:val="24"/>
              </w:rPr>
            </w:pPr>
            <w:r>
              <w:rPr>
                <w:rFonts w:ascii="宋体" w:hAnsi="宋体"/>
                <w:sz w:val="24"/>
              </w:rPr>
            </w:r>
            <w:r/>
          </w:p>
        </w:tc>
        <w:tc>
          <w:tcPr>
            <w:tcW w:w="1482" w:type="dxa"/>
            <w:vAlign w:val="center"/>
            <w:textDirection w:val="lrTb"/>
            <w:noWrap w:val="false"/>
          </w:tcPr>
          <w:p>
            <w:pPr>
              <w:pStyle w:val="791"/>
              <w:jc w:val="center"/>
              <w:rPr>
                <w:rFonts w:ascii="宋体" w:hAnsi="宋体"/>
                <w:sz w:val="24"/>
              </w:rPr>
            </w:pPr>
            <w:r>
              <w:rPr>
                <w:rFonts w:ascii="宋体" w:hAnsi="宋体"/>
                <w:sz w:val="24"/>
              </w:rPr>
            </w:r>
            <w:r/>
          </w:p>
        </w:tc>
        <w:tc>
          <w:tcPr>
            <w:tcW w:w="2384" w:type="dxa"/>
            <w:vAlign w:val="center"/>
            <w:textDirection w:val="lrTb"/>
            <w:noWrap w:val="false"/>
          </w:tcPr>
          <w:p>
            <w:pPr>
              <w:pStyle w:val="791"/>
              <w:jc w:val="center"/>
              <w:rPr>
                <w:rFonts w:ascii="宋体" w:hAnsi="宋体"/>
                <w:sz w:val="24"/>
              </w:rPr>
            </w:pPr>
            <w:r>
              <w:rPr>
                <w:rFonts w:ascii="宋体" w:hAnsi="宋体"/>
                <w:sz w:val="24"/>
              </w:rPr>
            </w:r>
            <w:r/>
          </w:p>
        </w:tc>
        <w:tc>
          <w:tcPr>
            <w:tcW w:w="2126" w:type="dxa"/>
            <w:vAlign w:val="center"/>
            <w:textDirection w:val="lrTb"/>
            <w:noWrap w:val="false"/>
          </w:tcPr>
          <w:p>
            <w:pPr>
              <w:pStyle w:val="791"/>
              <w:jc w:val="center"/>
              <w:rPr>
                <w:rFonts w:ascii="宋体" w:hAnsi="宋体"/>
                <w:sz w:val="24"/>
              </w:rPr>
            </w:pPr>
            <w:r>
              <w:rPr>
                <w:rFonts w:ascii="宋体" w:hAnsi="宋体"/>
                <w:sz w:val="24"/>
              </w:rPr>
            </w:r>
            <w:r/>
          </w:p>
        </w:tc>
        <w:tc>
          <w:tcPr>
            <w:tcW w:w="1875" w:type="dxa"/>
            <w:vAlign w:val="center"/>
            <w:textDirection w:val="lrTb"/>
            <w:noWrap w:val="false"/>
          </w:tcPr>
          <w:p>
            <w:pPr>
              <w:pStyle w:val="791"/>
              <w:jc w:val="center"/>
              <w:rPr>
                <w:rFonts w:ascii="宋体" w:hAnsi="宋体"/>
                <w:sz w:val="24"/>
              </w:rPr>
            </w:pPr>
            <w:r>
              <w:rPr>
                <w:rFonts w:ascii="宋体" w:hAnsi="宋体"/>
                <w:sz w:val="24"/>
              </w:rPr>
            </w:r>
            <w:r/>
          </w:p>
        </w:tc>
        <w:tc>
          <w:tcPr>
            <w:tcW w:w="1009"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91"/>
              <w:jc w:val="center"/>
              <w:rPr>
                <w:rFonts w:ascii="宋体" w:hAnsi="宋体"/>
                <w:sz w:val="24"/>
              </w:rPr>
            </w:pPr>
            <w:r>
              <w:rPr>
                <w:rFonts w:ascii="宋体" w:hAnsi="宋体"/>
                <w:sz w:val="24"/>
              </w:rPr>
            </w:r>
            <w:r/>
          </w:p>
        </w:tc>
        <w:tc>
          <w:tcPr>
            <w:tcW w:w="1482" w:type="dxa"/>
            <w:vAlign w:val="center"/>
            <w:textDirection w:val="lrTb"/>
            <w:noWrap w:val="false"/>
          </w:tcPr>
          <w:p>
            <w:pPr>
              <w:pStyle w:val="791"/>
              <w:jc w:val="center"/>
              <w:rPr>
                <w:rFonts w:ascii="宋体" w:hAnsi="宋体"/>
                <w:sz w:val="24"/>
              </w:rPr>
            </w:pPr>
            <w:r>
              <w:rPr>
                <w:rFonts w:ascii="宋体" w:hAnsi="宋体"/>
                <w:sz w:val="24"/>
              </w:rPr>
            </w:r>
            <w:r/>
          </w:p>
        </w:tc>
        <w:tc>
          <w:tcPr>
            <w:tcW w:w="2384" w:type="dxa"/>
            <w:vAlign w:val="center"/>
            <w:textDirection w:val="lrTb"/>
            <w:noWrap w:val="false"/>
          </w:tcPr>
          <w:p>
            <w:pPr>
              <w:pStyle w:val="791"/>
              <w:jc w:val="center"/>
              <w:rPr>
                <w:rFonts w:ascii="宋体" w:hAnsi="宋体"/>
                <w:sz w:val="24"/>
              </w:rPr>
            </w:pPr>
            <w:r>
              <w:rPr>
                <w:rFonts w:ascii="宋体" w:hAnsi="宋体"/>
                <w:sz w:val="24"/>
              </w:rPr>
            </w:r>
            <w:r/>
          </w:p>
        </w:tc>
        <w:tc>
          <w:tcPr>
            <w:tcW w:w="2126" w:type="dxa"/>
            <w:vAlign w:val="center"/>
            <w:textDirection w:val="lrTb"/>
            <w:noWrap w:val="false"/>
          </w:tcPr>
          <w:p>
            <w:pPr>
              <w:pStyle w:val="791"/>
              <w:jc w:val="center"/>
              <w:rPr>
                <w:rFonts w:ascii="宋体" w:hAnsi="宋体"/>
                <w:sz w:val="24"/>
              </w:rPr>
            </w:pPr>
            <w:r>
              <w:rPr>
                <w:rFonts w:ascii="宋体" w:hAnsi="宋体"/>
                <w:sz w:val="24"/>
              </w:rPr>
            </w:r>
            <w:r/>
          </w:p>
        </w:tc>
        <w:tc>
          <w:tcPr>
            <w:tcW w:w="1875" w:type="dxa"/>
            <w:vAlign w:val="center"/>
            <w:textDirection w:val="lrTb"/>
            <w:noWrap w:val="false"/>
          </w:tcPr>
          <w:p>
            <w:pPr>
              <w:pStyle w:val="791"/>
              <w:jc w:val="center"/>
              <w:rPr>
                <w:rFonts w:ascii="宋体" w:hAnsi="宋体"/>
                <w:sz w:val="24"/>
              </w:rPr>
            </w:pPr>
            <w:r>
              <w:rPr>
                <w:rFonts w:ascii="宋体" w:hAnsi="宋体"/>
                <w:sz w:val="24"/>
              </w:rPr>
            </w:r>
            <w:r/>
          </w:p>
        </w:tc>
        <w:tc>
          <w:tcPr>
            <w:tcW w:w="1009"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91"/>
              <w:jc w:val="center"/>
              <w:rPr>
                <w:rFonts w:ascii="宋体" w:hAnsi="宋体"/>
                <w:sz w:val="24"/>
              </w:rPr>
            </w:pPr>
            <w:r>
              <w:rPr>
                <w:rFonts w:ascii="宋体" w:hAnsi="宋体"/>
                <w:sz w:val="24"/>
              </w:rPr>
            </w:r>
            <w:r/>
          </w:p>
        </w:tc>
        <w:tc>
          <w:tcPr>
            <w:tcW w:w="1482" w:type="dxa"/>
            <w:vAlign w:val="center"/>
            <w:textDirection w:val="lrTb"/>
            <w:noWrap w:val="false"/>
          </w:tcPr>
          <w:p>
            <w:pPr>
              <w:pStyle w:val="791"/>
              <w:jc w:val="center"/>
              <w:rPr>
                <w:rFonts w:ascii="宋体" w:hAnsi="宋体"/>
                <w:sz w:val="24"/>
              </w:rPr>
            </w:pPr>
            <w:r>
              <w:rPr>
                <w:rFonts w:ascii="宋体" w:hAnsi="宋体"/>
                <w:sz w:val="24"/>
              </w:rPr>
            </w:r>
            <w:r/>
          </w:p>
        </w:tc>
        <w:tc>
          <w:tcPr>
            <w:tcW w:w="2384" w:type="dxa"/>
            <w:vAlign w:val="center"/>
            <w:textDirection w:val="lrTb"/>
            <w:noWrap w:val="false"/>
          </w:tcPr>
          <w:p>
            <w:pPr>
              <w:pStyle w:val="791"/>
              <w:jc w:val="center"/>
              <w:rPr>
                <w:rFonts w:ascii="宋体" w:hAnsi="宋体"/>
                <w:sz w:val="24"/>
              </w:rPr>
            </w:pPr>
            <w:r>
              <w:rPr>
                <w:rFonts w:ascii="宋体" w:hAnsi="宋体"/>
                <w:sz w:val="24"/>
              </w:rPr>
            </w:r>
            <w:r/>
          </w:p>
        </w:tc>
        <w:tc>
          <w:tcPr>
            <w:tcW w:w="2126" w:type="dxa"/>
            <w:vAlign w:val="center"/>
            <w:textDirection w:val="lrTb"/>
            <w:noWrap w:val="false"/>
          </w:tcPr>
          <w:p>
            <w:pPr>
              <w:pStyle w:val="791"/>
              <w:jc w:val="center"/>
              <w:rPr>
                <w:rFonts w:ascii="宋体" w:hAnsi="宋体"/>
                <w:sz w:val="24"/>
              </w:rPr>
            </w:pPr>
            <w:r>
              <w:rPr>
                <w:rFonts w:ascii="宋体" w:hAnsi="宋体"/>
                <w:sz w:val="24"/>
              </w:rPr>
            </w:r>
            <w:r/>
          </w:p>
        </w:tc>
        <w:tc>
          <w:tcPr>
            <w:tcW w:w="1875" w:type="dxa"/>
            <w:vAlign w:val="center"/>
            <w:textDirection w:val="lrTb"/>
            <w:noWrap w:val="false"/>
          </w:tcPr>
          <w:p>
            <w:pPr>
              <w:pStyle w:val="791"/>
              <w:jc w:val="center"/>
              <w:rPr>
                <w:rFonts w:ascii="宋体" w:hAnsi="宋体"/>
                <w:sz w:val="24"/>
              </w:rPr>
            </w:pPr>
            <w:r>
              <w:rPr>
                <w:rFonts w:ascii="宋体" w:hAnsi="宋体"/>
                <w:sz w:val="24"/>
              </w:rPr>
            </w:r>
            <w:r/>
          </w:p>
        </w:tc>
        <w:tc>
          <w:tcPr>
            <w:tcW w:w="1009"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91"/>
              <w:jc w:val="center"/>
              <w:rPr>
                <w:rFonts w:ascii="宋体" w:hAnsi="宋体"/>
                <w:sz w:val="24"/>
              </w:rPr>
            </w:pPr>
            <w:r>
              <w:rPr>
                <w:rFonts w:ascii="宋体" w:hAnsi="宋体"/>
                <w:sz w:val="24"/>
              </w:rPr>
            </w:r>
            <w:r/>
          </w:p>
        </w:tc>
        <w:tc>
          <w:tcPr>
            <w:tcW w:w="1482" w:type="dxa"/>
            <w:vAlign w:val="center"/>
            <w:textDirection w:val="lrTb"/>
            <w:noWrap w:val="false"/>
          </w:tcPr>
          <w:p>
            <w:pPr>
              <w:pStyle w:val="791"/>
              <w:jc w:val="center"/>
              <w:rPr>
                <w:rFonts w:ascii="宋体" w:hAnsi="宋体"/>
                <w:sz w:val="24"/>
              </w:rPr>
            </w:pPr>
            <w:r>
              <w:rPr>
                <w:rFonts w:ascii="宋体" w:hAnsi="宋体"/>
                <w:sz w:val="24"/>
              </w:rPr>
            </w:r>
            <w:r/>
          </w:p>
        </w:tc>
        <w:tc>
          <w:tcPr>
            <w:tcW w:w="2384" w:type="dxa"/>
            <w:vAlign w:val="center"/>
            <w:textDirection w:val="lrTb"/>
            <w:noWrap w:val="false"/>
          </w:tcPr>
          <w:p>
            <w:pPr>
              <w:pStyle w:val="791"/>
              <w:jc w:val="center"/>
              <w:rPr>
                <w:rFonts w:ascii="宋体" w:hAnsi="宋体"/>
                <w:sz w:val="24"/>
              </w:rPr>
            </w:pPr>
            <w:r>
              <w:rPr>
                <w:rFonts w:ascii="宋体" w:hAnsi="宋体"/>
                <w:sz w:val="24"/>
              </w:rPr>
            </w:r>
            <w:r/>
          </w:p>
        </w:tc>
        <w:tc>
          <w:tcPr>
            <w:tcW w:w="2126" w:type="dxa"/>
            <w:vAlign w:val="center"/>
            <w:textDirection w:val="lrTb"/>
            <w:noWrap w:val="false"/>
          </w:tcPr>
          <w:p>
            <w:pPr>
              <w:pStyle w:val="791"/>
              <w:jc w:val="center"/>
              <w:rPr>
                <w:rFonts w:ascii="宋体" w:hAnsi="宋体"/>
                <w:sz w:val="24"/>
              </w:rPr>
            </w:pPr>
            <w:r>
              <w:rPr>
                <w:rFonts w:ascii="宋体" w:hAnsi="宋体"/>
                <w:sz w:val="24"/>
              </w:rPr>
            </w:r>
            <w:r/>
          </w:p>
        </w:tc>
        <w:tc>
          <w:tcPr>
            <w:tcW w:w="1875" w:type="dxa"/>
            <w:vAlign w:val="center"/>
            <w:textDirection w:val="lrTb"/>
            <w:noWrap w:val="false"/>
          </w:tcPr>
          <w:p>
            <w:pPr>
              <w:pStyle w:val="791"/>
              <w:jc w:val="center"/>
              <w:rPr>
                <w:rFonts w:ascii="宋体" w:hAnsi="宋体"/>
                <w:sz w:val="24"/>
              </w:rPr>
            </w:pPr>
            <w:r>
              <w:rPr>
                <w:rFonts w:ascii="宋体" w:hAnsi="宋体"/>
                <w:sz w:val="24"/>
              </w:rPr>
            </w:r>
            <w:r/>
          </w:p>
        </w:tc>
        <w:tc>
          <w:tcPr>
            <w:tcW w:w="1009"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91"/>
              <w:jc w:val="center"/>
              <w:rPr>
                <w:rFonts w:ascii="宋体" w:hAnsi="宋体"/>
                <w:sz w:val="24"/>
              </w:rPr>
            </w:pPr>
            <w:r>
              <w:rPr>
                <w:rFonts w:ascii="宋体" w:hAnsi="宋体"/>
                <w:sz w:val="24"/>
              </w:rPr>
            </w:r>
            <w:r/>
          </w:p>
        </w:tc>
        <w:tc>
          <w:tcPr>
            <w:tcW w:w="1482" w:type="dxa"/>
            <w:vAlign w:val="center"/>
            <w:textDirection w:val="lrTb"/>
            <w:noWrap w:val="false"/>
          </w:tcPr>
          <w:p>
            <w:pPr>
              <w:pStyle w:val="791"/>
              <w:jc w:val="center"/>
              <w:rPr>
                <w:rFonts w:ascii="宋体" w:hAnsi="宋体"/>
                <w:sz w:val="24"/>
              </w:rPr>
            </w:pPr>
            <w:r>
              <w:rPr>
                <w:rFonts w:ascii="宋体" w:hAnsi="宋体"/>
                <w:sz w:val="24"/>
              </w:rPr>
            </w:r>
            <w:r/>
          </w:p>
        </w:tc>
        <w:tc>
          <w:tcPr>
            <w:tcW w:w="2384" w:type="dxa"/>
            <w:vAlign w:val="center"/>
            <w:textDirection w:val="lrTb"/>
            <w:noWrap w:val="false"/>
          </w:tcPr>
          <w:p>
            <w:pPr>
              <w:pStyle w:val="791"/>
              <w:jc w:val="center"/>
              <w:rPr>
                <w:rFonts w:ascii="宋体" w:hAnsi="宋体"/>
                <w:sz w:val="24"/>
              </w:rPr>
            </w:pPr>
            <w:r>
              <w:rPr>
                <w:rFonts w:ascii="宋体" w:hAnsi="宋体"/>
                <w:sz w:val="24"/>
              </w:rPr>
            </w:r>
            <w:r/>
          </w:p>
        </w:tc>
        <w:tc>
          <w:tcPr>
            <w:tcW w:w="2126" w:type="dxa"/>
            <w:vAlign w:val="center"/>
            <w:textDirection w:val="lrTb"/>
            <w:noWrap w:val="false"/>
          </w:tcPr>
          <w:p>
            <w:pPr>
              <w:pStyle w:val="791"/>
              <w:jc w:val="center"/>
              <w:rPr>
                <w:rFonts w:ascii="宋体" w:hAnsi="宋体"/>
                <w:sz w:val="24"/>
              </w:rPr>
            </w:pPr>
            <w:r>
              <w:rPr>
                <w:rFonts w:ascii="宋体" w:hAnsi="宋体"/>
                <w:sz w:val="24"/>
              </w:rPr>
            </w:r>
            <w:r/>
          </w:p>
        </w:tc>
        <w:tc>
          <w:tcPr>
            <w:tcW w:w="1875" w:type="dxa"/>
            <w:vAlign w:val="center"/>
            <w:textDirection w:val="lrTb"/>
            <w:noWrap w:val="false"/>
          </w:tcPr>
          <w:p>
            <w:pPr>
              <w:pStyle w:val="791"/>
              <w:jc w:val="center"/>
              <w:rPr>
                <w:rFonts w:ascii="宋体" w:hAnsi="宋体"/>
                <w:sz w:val="24"/>
              </w:rPr>
            </w:pPr>
            <w:r>
              <w:rPr>
                <w:rFonts w:ascii="宋体" w:hAnsi="宋体"/>
                <w:sz w:val="24"/>
              </w:rPr>
            </w:r>
            <w:r/>
          </w:p>
        </w:tc>
        <w:tc>
          <w:tcPr>
            <w:tcW w:w="1009" w:type="dxa"/>
            <w:vAlign w:val="center"/>
            <w:textDirection w:val="lrTb"/>
            <w:noWrap w:val="false"/>
          </w:tcPr>
          <w:p>
            <w:pPr>
              <w:pStyle w:val="791"/>
              <w:jc w:val="center"/>
              <w:rPr>
                <w:rFonts w:ascii="宋体" w:hAnsi="宋体"/>
                <w:sz w:val="24"/>
              </w:rPr>
            </w:pPr>
            <w:r>
              <w:rPr>
                <w:rFonts w:ascii="宋体" w:hAnsi="宋体"/>
                <w:sz w:val="24"/>
              </w:rPr>
            </w:r>
            <w:r/>
          </w:p>
        </w:tc>
      </w:tr>
      <w:tr>
        <w:trPr>
          <w:trHeight w:val="930"/>
        </w:trPr>
        <w:tc>
          <w:tcPr>
            <w:tcW w:w="775" w:type="dxa"/>
            <w:vAlign w:val="center"/>
            <w:textDirection w:val="lrTb"/>
            <w:noWrap w:val="false"/>
          </w:tcPr>
          <w:p>
            <w:pPr>
              <w:pStyle w:val="791"/>
              <w:jc w:val="center"/>
              <w:rPr>
                <w:rFonts w:ascii="宋体" w:hAnsi="宋体"/>
                <w:sz w:val="24"/>
              </w:rPr>
            </w:pPr>
            <w:r>
              <w:rPr>
                <w:rFonts w:ascii="宋体" w:hAnsi="宋体"/>
                <w:sz w:val="24"/>
              </w:rPr>
              <w:t xml:space="preserve">……</w:t>
            </w:r>
            <w:r>
              <w:rPr>
                <w:rFonts w:ascii="宋体" w:hAnsi="宋体"/>
                <w:sz w:val="24"/>
              </w:rPr>
            </w:r>
            <w:r/>
          </w:p>
        </w:tc>
        <w:tc>
          <w:tcPr>
            <w:tcW w:w="1482" w:type="dxa"/>
            <w:vAlign w:val="center"/>
            <w:textDirection w:val="lrTb"/>
            <w:noWrap w:val="false"/>
          </w:tcPr>
          <w:p>
            <w:pPr>
              <w:pStyle w:val="791"/>
              <w:jc w:val="center"/>
              <w:rPr>
                <w:rFonts w:ascii="宋体" w:hAnsi="宋体"/>
                <w:sz w:val="24"/>
              </w:rPr>
            </w:pPr>
            <w:r>
              <w:rPr>
                <w:rFonts w:ascii="宋体" w:hAnsi="宋体"/>
                <w:sz w:val="24"/>
              </w:rPr>
            </w:r>
            <w:r/>
          </w:p>
        </w:tc>
        <w:tc>
          <w:tcPr>
            <w:tcW w:w="2384" w:type="dxa"/>
            <w:vAlign w:val="center"/>
            <w:textDirection w:val="lrTb"/>
            <w:noWrap w:val="false"/>
          </w:tcPr>
          <w:p>
            <w:pPr>
              <w:pStyle w:val="791"/>
              <w:jc w:val="center"/>
              <w:rPr>
                <w:rFonts w:ascii="宋体" w:hAnsi="宋体"/>
                <w:sz w:val="24"/>
              </w:rPr>
            </w:pPr>
            <w:r>
              <w:rPr>
                <w:rFonts w:ascii="宋体" w:hAnsi="宋体"/>
                <w:sz w:val="24"/>
              </w:rPr>
            </w:r>
            <w:r/>
          </w:p>
        </w:tc>
        <w:tc>
          <w:tcPr>
            <w:tcW w:w="2126" w:type="dxa"/>
            <w:vAlign w:val="center"/>
            <w:textDirection w:val="lrTb"/>
            <w:noWrap w:val="false"/>
          </w:tcPr>
          <w:p>
            <w:pPr>
              <w:pStyle w:val="791"/>
              <w:jc w:val="center"/>
              <w:rPr>
                <w:rFonts w:ascii="宋体" w:hAnsi="宋体"/>
                <w:sz w:val="24"/>
              </w:rPr>
            </w:pPr>
            <w:r>
              <w:rPr>
                <w:rFonts w:ascii="宋体" w:hAnsi="宋体"/>
                <w:sz w:val="24"/>
              </w:rPr>
            </w:r>
            <w:r/>
          </w:p>
        </w:tc>
        <w:tc>
          <w:tcPr>
            <w:tcW w:w="1875" w:type="dxa"/>
            <w:vAlign w:val="center"/>
            <w:textDirection w:val="lrTb"/>
            <w:noWrap w:val="false"/>
          </w:tcPr>
          <w:p>
            <w:pPr>
              <w:pStyle w:val="791"/>
              <w:jc w:val="center"/>
              <w:rPr>
                <w:rFonts w:ascii="宋体" w:hAnsi="宋体"/>
                <w:sz w:val="24"/>
              </w:rPr>
            </w:pPr>
            <w:r>
              <w:rPr>
                <w:rFonts w:ascii="宋体" w:hAnsi="宋体"/>
                <w:sz w:val="24"/>
              </w:rPr>
            </w:r>
            <w:r/>
          </w:p>
        </w:tc>
        <w:tc>
          <w:tcPr>
            <w:tcW w:w="1009" w:type="dxa"/>
            <w:vAlign w:val="center"/>
            <w:textDirection w:val="lrTb"/>
            <w:noWrap w:val="false"/>
          </w:tcPr>
          <w:p>
            <w:pPr>
              <w:pStyle w:val="791"/>
              <w:jc w:val="center"/>
              <w:rPr>
                <w:rFonts w:ascii="宋体" w:hAnsi="宋体"/>
                <w:sz w:val="24"/>
              </w:rPr>
            </w:pPr>
            <w:r>
              <w:rPr>
                <w:rFonts w:ascii="宋体" w:hAnsi="宋体"/>
                <w:sz w:val="24"/>
              </w:rPr>
            </w:r>
            <w:r/>
          </w:p>
        </w:tc>
      </w:tr>
    </w:tbl>
    <w:p>
      <w:pPr>
        <w:pStyle w:val="791"/>
        <w:ind w:firstLine="360"/>
        <w:jc w:val="left"/>
        <w:spacing w:line="360" w:lineRule="auto"/>
        <w:tabs>
          <w:tab w:val="left" w:pos="1800" w:leader="none"/>
          <w:tab w:val="left" w:pos="5580" w:leader="none"/>
        </w:tabs>
        <w:rPr>
          <w:rFonts w:ascii="宋体" w:hAnsi="宋体"/>
          <w:sz w:val="24"/>
          <w:u w:val="single"/>
        </w:rPr>
      </w:pPr>
      <w:r>
        <w:rPr>
          <w:rFonts w:ascii="宋体" w:hAnsi="宋体"/>
          <w:sz w:val="24"/>
          <w:u w:val="single"/>
        </w:rPr>
      </w:r>
      <w:r/>
    </w:p>
    <w:p>
      <w:pPr>
        <w:pStyle w:val="791"/>
        <w:jc w:val="left"/>
        <w:tabs>
          <w:tab w:val="left" w:pos="1800" w:leader="none"/>
          <w:tab w:val="left" w:pos="5580" w:leader="none"/>
        </w:tabs>
        <w:rPr>
          <w:rFonts w:ascii="宋体" w:hAnsi="宋体"/>
          <w:sz w:val="24"/>
        </w:rPr>
      </w:pPr>
      <w:r>
        <w:rPr>
          <w:rFonts w:ascii="宋体" w:hAnsi="宋体"/>
          <w:sz w:val="24"/>
        </w:rPr>
        <w:t xml:space="preserve">注：</w:t>
      </w:r>
      <w:r>
        <w:rPr>
          <w:rFonts w:ascii="宋体" w:hAnsi="宋体"/>
          <w:sz w:val="24"/>
        </w:rPr>
      </w:r>
      <w:r/>
    </w:p>
    <w:p>
      <w:pPr>
        <w:pStyle w:val="791"/>
        <w:jc w:val="left"/>
        <w:tabs>
          <w:tab w:val="left" w:pos="1800" w:leader="none"/>
          <w:tab w:val="left" w:pos="5580" w:leader="none"/>
        </w:tabs>
        <w:rPr>
          <w:rFonts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rPr>
          <w:rFonts w:hint="eastAsia" w:ascii="宋体" w:hAnsi="宋体"/>
          <w:sz w:val="24"/>
        </w:rPr>
        <w:t xml:space="preserve">此表中若无任何文字说明，内容为空白，</w:t>
      </w:r>
      <w:r>
        <w:rPr>
          <w:rFonts w:hint="eastAsia" w:ascii="宋体" w:hAnsi="宋体"/>
          <w:b/>
          <w:sz w:val="24"/>
        </w:rPr>
        <w:t xml:space="preserve">投标无效。</w:t>
      </w:r>
      <w:r>
        <w:rPr>
          <w:rFonts w:ascii="宋体" w:hAnsi="宋体"/>
          <w:sz w:val="24"/>
        </w:rPr>
      </w:r>
      <w:r/>
    </w:p>
    <w:p>
      <w:pPr>
        <w:pStyle w:val="791"/>
        <w:jc w:val="left"/>
        <w:tabs>
          <w:tab w:val="left" w:pos="1800" w:leader="none"/>
          <w:tab w:val="left" w:pos="5580" w:leader="none"/>
        </w:tabs>
        <w:rPr>
          <w:rFonts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rPr>
          <w:rFonts w:ascii="宋体" w:hAnsi="宋体"/>
          <w:sz w:val="24"/>
        </w:rPr>
      </w:r>
      <w:r/>
    </w:p>
    <w:p>
      <w:pPr>
        <w:pStyle w:val="791"/>
        <w:jc w:val="left"/>
        <w:tabs>
          <w:tab w:val="left" w:pos="1800" w:leader="none"/>
          <w:tab w:val="left" w:pos="5580" w:leader="none"/>
        </w:tabs>
        <w:rPr>
          <w:rFonts w:ascii="宋体" w:hAnsi="宋体"/>
          <w:sz w:val="24"/>
        </w:rPr>
      </w:pPr>
      <w:r>
        <w:rPr>
          <w:rFonts w:ascii="宋体" w:hAnsi="宋体"/>
          <w:sz w:val="24"/>
        </w:rPr>
      </w:r>
      <w:r/>
    </w:p>
    <w:p>
      <w:pPr>
        <w:pStyle w:val="791"/>
        <w:jc w:val="left"/>
        <w:tabs>
          <w:tab w:val="left" w:pos="1800" w:leader="none"/>
          <w:tab w:val="left" w:pos="5580" w:leader="none"/>
        </w:tabs>
        <w:rPr>
          <w:rFonts w:ascii="宋体" w:hAnsi="宋体"/>
          <w:sz w:val="24"/>
        </w:rPr>
      </w:pPr>
      <w:r>
        <w:rPr>
          <w:rFonts w:ascii="宋体" w:hAnsi="宋体"/>
          <w:sz w:val="24"/>
        </w:rPr>
      </w:r>
      <w:r/>
    </w:p>
    <w:p>
      <w:pPr>
        <w:pStyle w:val="791"/>
        <w:rPr>
          <w:rFonts w:ascii="宋体" w:hAnsi="宋体"/>
          <w:sz w:val="24"/>
          <w:szCs w:val="20"/>
        </w:rPr>
      </w:pPr>
      <w:r>
        <w:rPr>
          <w:rFonts w:ascii="宋体" w:hAnsi="宋体"/>
          <w:sz w:val="24"/>
          <w:szCs w:val="20"/>
        </w:rPr>
      </w:r>
      <w:r/>
    </w:p>
    <w:p>
      <w:pPr>
        <w:pStyle w:val="791"/>
        <w:spacing w:before="25" w:after="25" w:line="360" w:lineRule="auto"/>
        <w:rPr>
          <w:rFonts w:ascii="宋体" w:hAnsi="宋体"/>
          <w:sz w:val="24"/>
          <w:lang w:val="zh-CN"/>
        </w:rPr>
      </w:pPr>
      <w:r>
        <w:rPr>
          <w:rFonts w:ascii="宋体" w:hAnsi="宋体"/>
          <w:sz w:val="24"/>
          <w:lang w:val="zh-CN"/>
        </w:rPr>
        <w:t xml:space="preserve">                  </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rPr>
        <w:t xml:space="preserve">投标人名称（加盖CA</w:t>
      </w:r>
      <w:r>
        <w:rPr>
          <w:rFonts w:hint="eastAsia" w:ascii="宋体" w:hAnsi="宋体"/>
          <w:sz w:val="24"/>
        </w:rPr>
        <w:t xml:space="preserve">电子</w:t>
      </w:r>
      <w:r>
        <w:rPr>
          <w:rFonts w:ascii="宋体" w:hAnsi="宋体"/>
          <w:sz w:val="24"/>
        </w:rPr>
        <w:t xml:space="preserve">公章）</w:t>
      </w:r>
      <w:r>
        <w:rPr>
          <w:rFonts w:ascii="宋体" w:hAnsi="宋体"/>
          <w:sz w:val="24"/>
          <w:lang w:val="zh-CN"/>
        </w:rPr>
        <w:t xml:space="preserve">：    ____________</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91"/>
        <w:spacing w:line="360" w:lineRule="auto"/>
        <w:rPr>
          <w:rFonts w:ascii="宋体" w:hAnsi="宋体"/>
          <w:sz w:val="24"/>
          <w:szCs w:val="20"/>
        </w:rPr>
        <w:outlineLvl w:val="2"/>
      </w:pPr>
      <w:r>
        <w:rPr>
          <w:rFonts w:ascii="宋体" w:hAnsi="宋体"/>
          <w:sz w:val="24"/>
          <w:szCs w:val="20"/>
        </w:rPr>
        <w:t xml:space="preserve"> </w:t>
      </w:r>
      <w:r>
        <w:rPr>
          <w:rFonts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spacing w:line="360" w:lineRule="auto"/>
        <w:rPr>
          <w:rFonts w:ascii="宋体" w:hAnsi="宋体"/>
          <w:sz w:val="24"/>
          <w:szCs w:val="20"/>
        </w:rPr>
        <w:outlineLvl w:val="2"/>
      </w:pPr>
      <w:r>
        <w:rPr>
          <w:rFonts w:hint="eastAsia" w:ascii="宋体" w:hAnsi="宋体"/>
          <w:sz w:val="24"/>
          <w:szCs w:val="20"/>
          <w:lang w:val="en-US" w:eastAsia="zh-CN"/>
        </w:rPr>
        <w:t xml:space="preserve">8、</w:t>
      </w:r>
      <w:r>
        <w:rPr>
          <w:rFonts w:ascii="宋体" w:hAnsi="宋体"/>
          <w:sz w:val="24"/>
          <w:szCs w:val="20"/>
        </w:rPr>
        <w:t xml:space="preserve">中小企业声明函</w:t>
      </w:r>
      <w:r>
        <w:rPr>
          <w:rFonts w:ascii="宋体" w:hAnsi="宋体"/>
          <w:sz w:val="24"/>
          <w:szCs w:val="20"/>
        </w:rPr>
      </w:r>
      <w:r/>
    </w:p>
    <w:p>
      <w:pPr>
        <w:pStyle w:val="791"/>
        <w:jc w:val="left"/>
        <w:widowControl/>
        <w:rPr>
          <w:rFonts w:ascii="宋体" w:hAnsi="宋体"/>
          <w:b/>
          <w:bCs/>
          <w:sz w:val="24"/>
        </w:rPr>
      </w:pPr>
      <w:r>
        <w:rPr>
          <w:rFonts w:ascii="宋体" w:hAnsi="宋体"/>
          <w:b/>
          <w:bCs/>
          <w:sz w:val="24"/>
        </w:rPr>
      </w:r>
      <w:r/>
    </w:p>
    <w:p>
      <w:pPr>
        <w:pStyle w:val="791"/>
        <w:jc w:val="center"/>
        <w:spacing w:before="240" w:after="240" w:line="360" w:lineRule="auto"/>
        <w:rPr>
          <w:rFonts w:ascii="宋体" w:hAnsi="宋体"/>
          <w:b/>
          <w:bCs/>
          <w:sz w:val="36"/>
          <w:szCs w:val="36"/>
        </w:rPr>
      </w:pPr>
      <w:r>
        <w:rPr>
          <w:rFonts w:ascii="宋体" w:hAnsi="宋体"/>
          <w:b/>
          <w:bCs/>
          <w:sz w:val="36"/>
          <w:szCs w:val="36"/>
        </w:rPr>
        <w:t xml:space="preserve">中小企业声明函（工程、服务）格式</w:t>
      </w:r>
      <w:r>
        <w:rPr>
          <w:rFonts w:ascii="宋体" w:hAnsi="宋体"/>
          <w:b/>
          <w:bCs/>
          <w:sz w:val="36"/>
          <w:szCs w:val="36"/>
        </w:rPr>
      </w:r>
      <w:r/>
    </w:p>
    <w:p>
      <w:pPr>
        <w:pStyle w:val="791"/>
        <w:ind w:left="220" w:right="415" w:firstLine="640"/>
        <w:jc w:val="left"/>
        <w:spacing w:line="360" w:lineRule="auto"/>
        <w:rPr>
          <w:rFonts w:ascii="宋体" w:hAnsi="宋体"/>
          <w:sz w:val="24"/>
        </w:rPr>
      </w:pPr>
      <w:r>
        <w:rPr>
          <w:rFonts w:ascii="宋体" w:hAnsi="宋体"/>
          <w:sz w:val="24"/>
        </w:rPr>
        <w:t xml:space="preserve">本公司（联合体）郑重声明，根据《政府采购促进中小企业发展管理办法》（财库﹝2020﹞46号）的规定，本公司（联合体）参加</w:t>
      </w:r>
      <w:r>
        <w:rPr>
          <w:rFonts w:ascii="宋体" w:hAnsi="宋体"/>
          <w:i/>
          <w:sz w:val="24"/>
          <w:u w:val="single"/>
        </w:rPr>
        <w:t xml:space="preserve">（单位名称）</w:t>
      </w:r>
      <w:r>
        <w:rPr>
          <w:rFonts w:ascii="宋体" w:hAnsi="宋体"/>
          <w:sz w:val="24"/>
        </w:rPr>
        <w:t xml:space="preserve">的</w:t>
      </w:r>
      <w:r>
        <w:rPr>
          <w:rFonts w:ascii="宋体" w:hAnsi="宋体"/>
          <w:i/>
          <w:sz w:val="24"/>
          <w:u w:val="single"/>
        </w:rPr>
        <w:t xml:space="preserve">（项目名称）</w:t>
      </w:r>
      <w:r>
        <w:rPr>
          <w:rFonts w:ascii="宋体" w:hAnsi="宋体"/>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sz w:val="24"/>
        </w:rPr>
      </w:r>
      <w:r/>
    </w:p>
    <w:p>
      <w:pPr>
        <w:pStyle w:val="791"/>
        <w:numPr>
          <w:ilvl w:val="0"/>
          <w:numId w:val="17"/>
        </w:numPr>
        <w:ind w:left="284" w:right="236" w:firstLine="576"/>
        <w:jc w:val="left"/>
        <w:spacing w:line="360" w:lineRule="auto"/>
        <w:tabs>
          <w:tab w:val="left" w:pos="1276" w:leader="none"/>
          <w:tab w:val="left" w:pos="5005" w:leader="none"/>
          <w:tab w:val="left" w:pos="7227"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w:t>
      </w:r>
      <w:r>
        <w:rPr>
          <w:rFonts w:ascii="宋体" w:hAnsi="宋体"/>
        </w:rPr>
        <w:fldChar w:fldCharType="begin"/>
      </w:r>
      <w:r>
        <w:rPr>
          <w:rFonts w:ascii="宋体" w:hAnsi="宋体"/>
        </w:rPr>
        <w:instrText xml:space="preserve"> HYPERLINK \l "_bookmark1" </w:instrText>
      </w:r>
      <w:r>
        <w:rPr>
          <w:rFonts w:ascii="宋体" w:hAnsi="宋体"/>
        </w:rPr>
        <w:fldChar w:fldCharType="separate"/>
      </w:r>
      <w:r>
        <w:rPr>
          <w:rFonts w:ascii="宋体" w:hAnsi="宋体"/>
          <w:position w:val="16"/>
          <w:sz w:val="24"/>
        </w:rPr>
        <w:t xml:space="preserve">1</w:t>
      </w:r>
      <w:r>
        <w:rPr>
          <w:rFonts w:ascii="宋体" w:hAnsi="宋体"/>
          <w:position w:val="16"/>
          <w:sz w:val="24"/>
        </w:rPr>
        <w:fldChar w:fldCharType="end"/>
      </w:r>
      <w:r>
        <w:rPr>
          <w:rFonts w:ascii="宋体" w:hAnsi="宋体"/>
          <w:sz w:val="24"/>
        </w:rPr>
        <w:t xml:space="preserve">，属于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791"/>
        <w:numPr>
          <w:ilvl w:val="0"/>
          <w:numId w:val="17"/>
        </w:numPr>
        <w:ind w:left="205" w:right="258" w:firstLine="655"/>
        <w:jc w:val="left"/>
        <w:spacing w:line="360" w:lineRule="auto"/>
        <w:tabs>
          <w:tab w:val="left" w:pos="1243" w:leader="none"/>
          <w:tab w:val="left" w:pos="1806" w:leader="none"/>
          <w:tab w:val="left" w:pos="5005" w:leader="none"/>
          <w:tab w:val="left" w:pos="7213" w:leader="none"/>
        </w:tabs>
        <w:rPr>
          <w:rFonts w:ascii="宋体" w:hAnsi="宋体"/>
          <w:sz w:val="24"/>
        </w:rPr>
      </w:pPr>
      <w:r>
        <w:rPr>
          <w:rFonts w:ascii="宋体" w:hAnsi="宋体"/>
          <w:i/>
          <w:sz w:val="24"/>
          <w:u w:val="single"/>
        </w:rPr>
        <w:t xml:space="preserve">（标的名称）</w:t>
      </w:r>
      <w:r>
        <w:rPr>
          <w:rFonts w:ascii="宋体" w:hAnsi="宋体"/>
          <w:sz w:val="24"/>
        </w:rPr>
        <w:t xml:space="preserve">，属于</w:t>
      </w:r>
      <w:r>
        <w:rPr>
          <w:rFonts w:ascii="宋体" w:hAnsi="宋体"/>
          <w:i/>
          <w:sz w:val="24"/>
        </w:rPr>
        <w:t xml:space="preserve">（</w:t>
      </w:r>
      <w:r>
        <w:rPr>
          <w:rFonts w:ascii="宋体" w:hAnsi="宋体"/>
          <w:i/>
          <w:sz w:val="24"/>
          <w:u w:val="single"/>
        </w:rPr>
        <w:t xml:space="preserve">采购文件中明确的所属行业）</w:t>
      </w:r>
      <w:r>
        <w:rPr>
          <w:rFonts w:ascii="宋体" w:hAnsi="宋体"/>
          <w:sz w:val="24"/>
        </w:rPr>
        <w:t xml:space="preserve">；承建（承接）企业为</w:t>
      </w:r>
      <w:r>
        <w:rPr>
          <w:rFonts w:ascii="宋体" w:hAnsi="宋体"/>
          <w:i/>
          <w:sz w:val="24"/>
          <w:u w:val="single"/>
        </w:rPr>
        <w:t xml:space="preserve">（企业名称）</w:t>
      </w:r>
      <w:r>
        <w:rPr>
          <w:rFonts w:ascii="宋体" w:hAnsi="宋体"/>
          <w:sz w:val="24"/>
        </w:rPr>
        <w:t xml:space="preserve">，从业人员</w:t>
      </w:r>
      <w:r>
        <w:rPr>
          <w:rFonts w:ascii="宋体" w:hAnsi="宋体"/>
          <w:sz w:val="24"/>
          <w:u w:val="single"/>
        </w:rPr>
        <w:tab/>
      </w:r>
      <w:r>
        <w:rPr>
          <w:rFonts w:ascii="宋体" w:hAnsi="宋体"/>
          <w:sz w:val="24"/>
        </w:rPr>
        <w:t xml:space="preserve">人，营业收入为</w:t>
      </w:r>
      <w:r>
        <w:rPr>
          <w:rFonts w:ascii="宋体" w:hAnsi="宋体"/>
          <w:sz w:val="24"/>
          <w:u w:val="single"/>
        </w:rPr>
        <w:tab/>
      </w:r>
      <w:r>
        <w:rPr>
          <w:rFonts w:ascii="宋体" w:hAnsi="宋体"/>
          <w:sz w:val="24"/>
        </w:rPr>
        <w:t xml:space="preserve">万元，资产总额为</w:t>
      </w:r>
      <w:r>
        <w:rPr>
          <w:rFonts w:ascii="宋体" w:hAnsi="宋体"/>
          <w:sz w:val="24"/>
          <w:u w:val="single"/>
        </w:rPr>
        <w:tab/>
      </w:r>
      <w:r>
        <w:rPr>
          <w:rFonts w:ascii="宋体" w:hAnsi="宋体"/>
          <w:sz w:val="24"/>
        </w:rPr>
        <w:t xml:space="preserve">万元，属于</w:t>
      </w:r>
      <w:r>
        <w:rPr>
          <w:rFonts w:ascii="宋体" w:hAnsi="宋体"/>
          <w:i/>
          <w:sz w:val="24"/>
          <w:u w:val="single"/>
        </w:rPr>
        <w:t xml:space="preserve">（中型企业、小型企业、微型企业）</w:t>
      </w:r>
      <w:r>
        <w:rPr>
          <w:rFonts w:ascii="宋体" w:hAnsi="宋体"/>
          <w:sz w:val="24"/>
        </w:rPr>
        <w:t xml:space="preserve">；</w:t>
      </w:r>
      <w:r>
        <w:rPr>
          <w:rFonts w:ascii="宋体" w:hAnsi="宋体"/>
          <w:sz w:val="24"/>
        </w:rPr>
      </w:r>
      <w:r/>
    </w:p>
    <w:p>
      <w:pPr>
        <w:pStyle w:val="791"/>
        <w:ind w:left="860"/>
        <w:jc w:val="left"/>
        <w:spacing w:line="360" w:lineRule="auto"/>
        <w:rPr>
          <w:rFonts w:ascii="宋体" w:hAnsi="宋体"/>
          <w:sz w:val="24"/>
        </w:rPr>
      </w:pPr>
      <w:r>
        <w:rPr>
          <w:rFonts w:ascii="宋体" w:hAnsi="宋体"/>
          <w:sz w:val="24"/>
        </w:rPr>
        <w:t xml:space="preserve">……</w:t>
      </w:r>
      <w:r>
        <w:rPr>
          <w:rFonts w:ascii="宋体" w:hAnsi="宋体"/>
          <w:sz w:val="24"/>
        </w:rPr>
      </w:r>
      <w:r/>
    </w:p>
    <w:p>
      <w:pPr>
        <w:pStyle w:val="791"/>
        <w:ind w:left="220" w:right="417" w:firstLine="645"/>
        <w:spacing w:line="360" w:lineRule="auto"/>
        <w:rPr>
          <w:rFonts w:ascii="宋体" w:hAnsi="宋体"/>
          <w:sz w:val="24"/>
        </w:rPr>
      </w:pPr>
      <w:r>
        <w:rPr>
          <w:rFonts w:ascii="宋体" w:hAnsi="宋体"/>
          <w:sz w:val="24"/>
        </w:rPr>
        <w:t xml:space="preserve">以上企业，不属于大企业的分支机构，不存在控股股东为大企业的情形，也不存在与大企业的负责人为同一人的情形。</w:t>
      </w:r>
      <w:r>
        <w:rPr>
          <w:rFonts w:ascii="宋体" w:hAnsi="宋体"/>
          <w:sz w:val="24"/>
        </w:rPr>
      </w:r>
      <w:r/>
    </w:p>
    <w:p>
      <w:pPr>
        <w:pStyle w:val="791"/>
        <w:ind w:firstLine="504"/>
        <w:spacing w:line="360" w:lineRule="auto"/>
        <w:rPr>
          <w:rFonts w:ascii="宋体" w:hAnsi="宋体"/>
          <w:spacing w:val="6"/>
          <w:sz w:val="24"/>
        </w:rPr>
      </w:pPr>
      <w:r>
        <w:rPr>
          <w:rFonts w:ascii="宋体" w:hAnsi="宋体"/>
          <w:sz w:val="24"/>
        </w:rPr>
        <w:t xml:space="preserve">本企业对上述声明内容的真实性负责。如有虚假，将依法承担相应责任。</w:t>
      </w:r>
      <w:r>
        <w:rPr>
          <w:rFonts w:ascii="宋体" w:hAnsi="宋体"/>
          <w:spacing w:val="6"/>
          <w:sz w:val="24"/>
        </w:rPr>
      </w:r>
      <w:r/>
    </w:p>
    <w:p>
      <w:pPr>
        <w:pStyle w:val="791"/>
        <w:ind w:firstLine="504"/>
        <w:spacing w:line="360" w:lineRule="auto"/>
        <w:rPr>
          <w:rFonts w:ascii="宋体" w:hAnsi="宋体"/>
          <w:spacing w:val="6"/>
          <w:sz w:val="24"/>
        </w:rPr>
      </w:pPr>
      <w:r>
        <w:rPr>
          <w:rFonts w:ascii="宋体" w:hAnsi="宋体"/>
          <w:spacing w:val="6"/>
          <w:sz w:val="24"/>
        </w:rPr>
      </w:r>
      <w:r/>
    </w:p>
    <w:p>
      <w:pPr>
        <w:pStyle w:val="791"/>
        <w:ind w:right="360" w:firstLine="480"/>
        <w:jc w:val="right"/>
        <w:spacing w:line="360" w:lineRule="auto"/>
        <w:rPr>
          <w:rFonts w:ascii="宋体" w:hAnsi="宋体"/>
          <w:sz w:val="24"/>
        </w:rPr>
      </w:pPr>
      <w:r>
        <w:rPr>
          <w:rFonts w:ascii="宋体" w:hAnsi="宋体"/>
          <w:sz w:val="24"/>
        </w:rPr>
      </w:r>
      <w:r/>
    </w:p>
    <w:p>
      <w:pPr>
        <w:pStyle w:val="791"/>
        <w:spacing w:before="25" w:after="25" w:line="360" w:lineRule="auto"/>
        <w:rPr>
          <w:rFonts w:ascii="宋体" w:hAnsi="宋体"/>
          <w:sz w:val="24"/>
          <w:lang w:val="zh-CN"/>
        </w:rPr>
      </w:pPr>
      <w:r>
        <w:rPr>
          <w:rFonts w:ascii="宋体" w:hAnsi="宋体"/>
          <w:sz w:val="24"/>
        </w:rPr>
        <w:t xml:space="preserve">投标人名称（加盖CA</w:t>
      </w:r>
      <w:r>
        <w:rPr>
          <w:rFonts w:hint="eastAsia" w:ascii="宋体" w:hAnsi="宋体"/>
          <w:sz w:val="24"/>
        </w:rPr>
        <w:t xml:space="preserve">电子</w:t>
      </w:r>
      <w:r>
        <w:rPr>
          <w:rFonts w:ascii="宋体" w:hAnsi="宋体"/>
          <w:sz w:val="24"/>
        </w:rPr>
        <w:t xml:space="preserve">公章）</w:t>
      </w:r>
      <w:r>
        <w:rPr>
          <w:rFonts w:ascii="宋体" w:hAnsi="宋体"/>
          <w:sz w:val="24"/>
          <w:lang w:val="zh-CN"/>
        </w:rPr>
        <w:t xml:space="preserve">：    ____________</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91"/>
        <w:ind w:right="360" w:firstLine="480"/>
        <w:jc w:val="right"/>
        <w:spacing w:line="360" w:lineRule="auto"/>
        <w:rPr>
          <w:rFonts w:ascii="宋体" w:hAnsi="宋体"/>
          <w:sz w:val="24"/>
        </w:rPr>
      </w:pPr>
      <w:r>
        <w:rPr>
          <w:rFonts w:ascii="宋体" w:hAnsi="宋体"/>
          <w:sz w:val="24"/>
        </w:rPr>
      </w:r>
      <w:r/>
    </w:p>
    <w:p>
      <w:pPr>
        <w:pStyle w:val="791"/>
        <w:jc w:val="left"/>
        <w:rPr>
          <w:rFonts w:ascii="宋体" w:hAnsi="宋体"/>
          <w:sz w:val="24"/>
          <w:szCs w:val="21"/>
        </w:rPr>
      </w:pPr>
      <w:r>
        <w:rPr>
          <w:rFonts w:ascii="宋体" w:hAnsi="宋体"/>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pStyle w:val="791"/>
              <w:jc w:val="left"/>
              <w:rPr>
                <w:rFonts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rPr>
                <w:rFonts w:ascii="宋体" w:hAnsi="宋体"/>
                <w:szCs w:val="21"/>
              </w:rPr>
            </w:r>
            <w:r/>
          </w:p>
        </w:tc>
      </w:tr>
    </w:tbl>
    <w:p>
      <w:pPr>
        <w:pStyle w:val="791"/>
        <w:jc w:val="left"/>
        <w:rPr>
          <w:rFonts w:ascii="宋体" w:hAnsi="宋体"/>
          <w:szCs w:val="21"/>
          <w:vertAlign w:val="superscript"/>
        </w:rPr>
      </w:pPr>
      <w:r>
        <w:rPr>
          <w:rFonts w:ascii="宋体" w:hAnsi="宋体"/>
          <w:szCs w:val="21"/>
          <w:vertAlign w:val="superscript"/>
        </w:rPr>
      </w:r>
      <w:r/>
    </w:p>
    <w:p>
      <w:pPr>
        <w:pStyle w:val="791"/>
        <w:ind w:right="360" w:firstLine="480"/>
        <w:jc w:val="right"/>
        <w:spacing w:line="360" w:lineRule="auto"/>
        <w:rPr>
          <w:rFonts w:ascii="宋体" w:hAnsi="宋体"/>
          <w:sz w:val="24"/>
        </w:rPr>
      </w:pPr>
      <w:r>
        <w:rPr>
          <w:rFonts w:ascii="宋体" w:hAnsi="宋体"/>
          <w:sz w:val="24"/>
        </w:rPr>
      </w:r>
      <w:r/>
    </w:p>
    <w:p>
      <w:pPr>
        <w:pStyle w:val="791"/>
        <w:ind w:right="360" w:firstLine="480"/>
        <w:jc w:val="right"/>
        <w:spacing w:line="360" w:lineRule="auto"/>
        <w:rPr>
          <w:rFonts w:ascii="宋体" w:hAnsi="宋体"/>
          <w:sz w:val="24"/>
        </w:rPr>
      </w:pPr>
      <w:r>
        <w:rPr>
          <w:rFonts w:ascii="宋体" w:hAnsi="宋体"/>
          <w:sz w:val="24"/>
        </w:rPr>
      </w:r>
      <w:r/>
    </w:p>
    <w:p>
      <w:pPr>
        <w:pStyle w:val="791"/>
        <w:spacing w:line="360" w:lineRule="auto"/>
        <w:rPr>
          <w:rFonts w:ascii="宋体" w:hAnsi="宋体"/>
          <w:sz w:val="24"/>
          <w:szCs w:val="20"/>
        </w:rPr>
        <w:outlineLvl w:val="2"/>
      </w:pPr>
      <w:r>
        <w:rPr>
          <w:rFonts w:ascii="宋体" w:hAnsi="宋体"/>
          <w:sz w:val="24"/>
          <w:szCs w:val="20"/>
        </w:rPr>
        <w:br w:type="page" w:clear="all"/>
      </w:r>
      <w:r>
        <w:rPr>
          <w:rFonts w:ascii="宋体" w:hAnsi="宋体"/>
          <w:sz w:val="24"/>
          <w:szCs w:val="20"/>
        </w:rPr>
      </w:r>
      <w:r/>
    </w:p>
    <w:p>
      <w:pPr>
        <w:pStyle w:val="791"/>
        <w:jc w:val="center"/>
        <w:spacing w:before="240" w:after="240" w:line="360" w:lineRule="auto"/>
        <w:rPr>
          <w:rFonts w:ascii="宋体" w:hAnsi="宋体"/>
          <w:sz w:val="36"/>
          <w:szCs w:val="36"/>
        </w:rPr>
      </w:pPr>
      <w:r>
        <w:rPr>
          <w:rFonts w:ascii="宋体" w:hAnsi="宋体"/>
          <w:b/>
          <w:bCs/>
          <w:sz w:val="36"/>
          <w:szCs w:val="36"/>
        </w:rPr>
        <w:t xml:space="preserve">残疾人福利性单位声明函格式</w:t>
      </w:r>
      <w:r>
        <w:rPr>
          <w:rFonts w:ascii="宋体" w:hAnsi="宋体"/>
          <w:sz w:val="36"/>
          <w:szCs w:val="36"/>
        </w:rPr>
        <w:t xml:space="preserve"> </w:t>
      </w:r>
      <w:r>
        <w:rPr>
          <w:rFonts w:ascii="宋体" w:hAnsi="宋体"/>
          <w:sz w:val="36"/>
          <w:szCs w:val="36"/>
        </w:rPr>
      </w:r>
      <w:r/>
    </w:p>
    <w:p>
      <w:pPr>
        <w:pStyle w:val="791"/>
        <w:ind w:firstLine="504"/>
        <w:spacing w:line="588" w:lineRule="exact"/>
        <w:rPr>
          <w:rFonts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rPr>
          <w:rFonts w:ascii="宋体" w:hAnsi="宋体"/>
          <w:spacing w:val="6"/>
          <w:sz w:val="24"/>
        </w:rPr>
      </w:r>
      <w:r/>
    </w:p>
    <w:p>
      <w:pPr>
        <w:pStyle w:val="791"/>
        <w:ind w:firstLine="482"/>
        <w:spacing w:line="588" w:lineRule="exact"/>
        <w:rPr>
          <w:rFonts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rPr>
          <w:rFonts w:ascii="宋体" w:hAnsi="宋体"/>
          <w:b/>
          <w:spacing w:val="6"/>
          <w:sz w:val="24"/>
        </w:rPr>
      </w:r>
      <w:r/>
    </w:p>
    <w:p>
      <w:pPr>
        <w:pStyle w:val="791"/>
        <w:ind w:firstLine="482"/>
        <w:spacing w:line="588" w:lineRule="exact"/>
        <w:rPr>
          <w:rFonts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spacing w:val="6"/>
          <w:sz w:val="24"/>
        </w:rPr>
      </w:r>
      <w:r/>
    </w:p>
    <w:p>
      <w:pPr>
        <w:pStyle w:val="791"/>
        <w:ind w:firstLine="506"/>
        <w:spacing w:line="588" w:lineRule="exact"/>
        <w:rPr>
          <w:rFonts w:ascii="宋体" w:hAnsi="宋体"/>
          <w:spacing w:val="6"/>
          <w:sz w:val="24"/>
        </w:rPr>
      </w:pPr>
      <w:r>
        <w:rPr>
          <w:rFonts w:ascii="宋体" w:hAnsi="宋体"/>
          <w:b/>
          <w:spacing w:val="6"/>
          <w:sz w:val="24"/>
        </w:rPr>
        <w:t xml:space="preserve">本单位对上述声明的真实性负责。如有虚假，将依法承担相应责任。</w:t>
      </w:r>
      <w:r>
        <w:rPr>
          <w:rFonts w:ascii="宋体" w:hAnsi="宋体"/>
          <w:spacing w:val="6"/>
          <w:sz w:val="24"/>
        </w:rPr>
      </w:r>
      <w:r/>
    </w:p>
    <w:p>
      <w:pPr>
        <w:pStyle w:val="791"/>
        <w:ind w:firstLine="504"/>
        <w:spacing w:line="588" w:lineRule="exact"/>
        <w:rPr>
          <w:rFonts w:ascii="宋体" w:hAnsi="宋体"/>
          <w:spacing w:val="6"/>
          <w:sz w:val="24"/>
        </w:rPr>
      </w:pPr>
      <w:r>
        <w:rPr>
          <w:rFonts w:ascii="宋体" w:hAnsi="宋体"/>
          <w:spacing w:val="6"/>
          <w:sz w:val="24"/>
        </w:rPr>
      </w:r>
      <w:r/>
    </w:p>
    <w:p>
      <w:pPr>
        <w:pStyle w:val="791"/>
        <w:ind w:firstLine="504"/>
        <w:spacing w:line="588" w:lineRule="exact"/>
        <w:rPr>
          <w:rFonts w:ascii="宋体" w:hAnsi="宋体"/>
          <w:spacing w:val="6"/>
          <w:sz w:val="24"/>
        </w:rPr>
      </w:pPr>
      <w:r>
        <w:rPr>
          <w:rFonts w:ascii="宋体" w:hAnsi="宋体"/>
          <w:spacing w:val="6"/>
          <w:sz w:val="24"/>
        </w:rPr>
      </w:r>
      <w:r/>
    </w:p>
    <w:p>
      <w:pPr>
        <w:pStyle w:val="791"/>
        <w:spacing w:before="25" w:after="25" w:line="360" w:lineRule="auto"/>
        <w:rPr>
          <w:rFonts w:ascii="宋体" w:hAnsi="宋体"/>
          <w:sz w:val="24"/>
          <w:lang w:val="zh-CN"/>
        </w:rPr>
      </w:pPr>
      <w:r>
        <w:rPr>
          <w:rFonts w:ascii="宋体" w:hAnsi="宋体"/>
          <w:spacing w:val="6"/>
          <w:sz w:val="24"/>
        </w:rPr>
        <w:t xml:space="preserve">              </w:t>
      </w:r>
      <w:r>
        <w:rPr>
          <w:rFonts w:ascii="宋体" w:hAnsi="宋体"/>
          <w:sz w:val="24"/>
        </w:rPr>
        <w:t xml:space="preserve">投标人名称（加盖CA</w:t>
      </w:r>
      <w:r>
        <w:rPr>
          <w:rFonts w:hint="eastAsia" w:ascii="宋体" w:hAnsi="宋体"/>
          <w:sz w:val="24"/>
        </w:rPr>
        <w:t xml:space="preserve">电子</w:t>
      </w:r>
      <w:r>
        <w:rPr>
          <w:rFonts w:ascii="宋体" w:hAnsi="宋体"/>
          <w:sz w:val="24"/>
        </w:rPr>
        <w:t xml:space="preserve">公章）</w:t>
      </w:r>
      <w:r>
        <w:rPr>
          <w:rFonts w:ascii="宋体" w:hAnsi="宋体"/>
          <w:sz w:val="24"/>
          <w:lang w:val="zh-CN"/>
        </w:rPr>
        <w:t xml:space="preserve">：    ____________</w:t>
      </w:r>
      <w:r>
        <w:rPr>
          <w:rFonts w:ascii="宋体" w:hAnsi="宋体"/>
          <w:sz w:val="24"/>
          <w:lang w:val="zh-CN"/>
        </w:rPr>
      </w:r>
      <w:r/>
    </w:p>
    <w:p>
      <w:pPr>
        <w:pStyle w:val="791"/>
        <w:ind w:firstLine="1920"/>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91"/>
        <w:ind w:right="1560" w:firstLine="504"/>
        <w:jc w:val="center"/>
        <w:spacing w:line="588" w:lineRule="exact"/>
        <w:tabs>
          <w:tab w:val="left" w:pos="4860" w:leader="none"/>
        </w:tabs>
        <w:rPr>
          <w:rFonts w:ascii="宋体" w:hAnsi="宋体"/>
          <w:spacing w:val="6"/>
          <w:sz w:val="24"/>
        </w:rPr>
      </w:pPr>
      <w:r>
        <w:rPr>
          <w:rFonts w:ascii="宋体" w:hAnsi="宋体"/>
          <w:spacing w:val="6"/>
          <w:sz w:val="24"/>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rPr>
          <w:rFonts w:hint="eastAsia" w:ascii="宋体" w:hAnsi="宋体"/>
          <w:sz w:val="24"/>
          <w:szCs w:val="20"/>
        </w:rPr>
      </w:pPr>
      <w:r>
        <w:rPr>
          <w:rFonts w:hint="eastAsia" w:ascii="宋体" w:hAnsi="宋体"/>
          <w:sz w:val="24"/>
          <w:szCs w:val="20"/>
        </w:rPr>
      </w:r>
      <w:r/>
    </w:p>
    <w:p>
      <w:pPr>
        <w:pStyle w:val="791"/>
        <w:spacing w:line="360" w:lineRule="auto"/>
        <w:rPr>
          <w:rFonts w:ascii="宋体" w:hAnsi="宋体"/>
          <w:spacing w:val="6"/>
          <w:sz w:val="24"/>
        </w:rPr>
      </w:pPr>
      <w:r>
        <w:rPr>
          <w:rFonts w:hint="eastAsia" w:ascii="宋体" w:hAnsi="宋体"/>
          <w:spacing w:val="6"/>
          <w:sz w:val="24"/>
          <w:lang w:val="en-US" w:eastAsia="zh-CN"/>
        </w:rPr>
        <w:t xml:space="preserve">9、</w:t>
      </w:r>
      <w:r>
        <w:rPr>
          <w:rFonts w:ascii="宋体" w:hAnsi="宋体"/>
          <w:spacing w:val="6"/>
          <w:sz w:val="24"/>
        </w:rPr>
        <w:t xml:space="preserve"> </w:t>
      </w:r>
      <w:r>
        <w:rPr>
          <w:rFonts w:hint="eastAsia" w:ascii="宋体" w:hAnsi="宋体"/>
          <w:spacing w:val="6"/>
          <w:sz w:val="24"/>
        </w:rPr>
        <w:t xml:space="preserve">项目实施方案等，包括但不限于如下主题：</w:t>
      </w:r>
      <w:r>
        <w:rPr>
          <w:rFonts w:ascii="宋体" w:hAnsi="宋体"/>
          <w:spacing w:val="6"/>
          <w:sz w:val="24"/>
        </w:rPr>
      </w:r>
      <w:r/>
    </w:p>
    <w:p>
      <w:pPr>
        <w:pStyle w:val="791"/>
        <w:ind w:firstLine="480"/>
        <w:spacing w:line="360" w:lineRule="auto"/>
        <w:rPr>
          <w:rFonts w:ascii="宋体" w:hAnsi="宋体" w:cs="宋体"/>
          <w:sz w:val="24"/>
        </w:rPr>
      </w:pPr>
      <w:r>
        <w:rPr>
          <w:rFonts w:hint="eastAsia" w:ascii="宋体" w:hAnsi="宋体" w:cs="宋体"/>
          <w:sz w:val="24"/>
        </w:rPr>
        <w:t xml:space="preserve">采购文件中提出的需求是最基本的服务要求，各供应商须响应这些要求，并可以在此基础上，根据自身优势进一步优化。本方案可包括（但不限于）以下内容：</w:t>
      </w:r>
      <w:r>
        <w:rPr>
          <w:rFonts w:ascii="宋体" w:hAnsi="宋体" w:cs="宋体"/>
          <w:sz w:val="24"/>
        </w:rPr>
      </w:r>
      <w:r/>
    </w:p>
    <w:p>
      <w:pPr>
        <w:pStyle w:val="791"/>
        <w:ind w:firstLine="480"/>
        <w:spacing w:line="360" w:lineRule="auto"/>
        <w:rPr>
          <w:rFonts w:ascii="宋体" w:hAnsi="宋体"/>
          <w:sz w:val="24"/>
          <w:szCs w:val="20"/>
        </w:rPr>
      </w:pPr>
      <w:r>
        <w:rPr>
          <w:rFonts w:hint="eastAsia" w:ascii="宋体" w:hAnsi="宋体"/>
          <w:sz w:val="24"/>
          <w:szCs w:val="20"/>
        </w:rPr>
        <w:t xml:space="preserve">1）</w:t>
      </w:r>
      <w:r>
        <w:rPr>
          <w:rFonts w:hint="eastAsia" w:ascii="宋体" w:hAnsi="宋体" w:cs="宋体"/>
          <w:color w:val="000000"/>
          <w:sz w:val="24"/>
          <w:lang w:val="en-US" w:eastAsia="zh-CN"/>
        </w:rPr>
        <w:t xml:space="preserve">详细服务工作方案</w:t>
      </w:r>
      <w:r>
        <w:rPr>
          <w:rFonts w:hint="eastAsia" w:ascii="宋体" w:hAnsi="宋体"/>
          <w:sz w:val="24"/>
          <w:szCs w:val="20"/>
        </w:rPr>
        <w:t xml:space="preserve">；</w:t>
      </w:r>
      <w:r>
        <w:rPr>
          <w:rFonts w:ascii="宋体" w:hAnsi="宋体"/>
          <w:sz w:val="24"/>
          <w:szCs w:val="20"/>
        </w:rPr>
      </w:r>
      <w:r/>
    </w:p>
    <w:p>
      <w:pPr>
        <w:pStyle w:val="791"/>
        <w:ind w:firstLine="480"/>
        <w:spacing w:line="360" w:lineRule="auto"/>
        <w:rPr>
          <w:rFonts w:ascii="宋体" w:hAnsi="宋体"/>
          <w:sz w:val="24"/>
          <w:szCs w:val="20"/>
        </w:rPr>
      </w:pPr>
      <w:r>
        <w:rPr>
          <w:rFonts w:hint="eastAsia" w:ascii="宋体" w:hAnsi="宋体"/>
          <w:sz w:val="24"/>
          <w:szCs w:val="20"/>
        </w:rPr>
        <w:t xml:space="preserve">2）</w:t>
      </w:r>
      <w:r>
        <w:rPr>
          <w:rFonts w:hint="eastAsia" w:ascii="宋体" w:hAnsi="宋体" w:cs="宋体"/>
          <w:color w:val="000000"/>
          <w:sz w:val="24"/>
          <w:lang w:val="en-US" w:eastAsia="zh-CN"/>
        </w:rPr>
        <w:t xml:space="preserve">设备配置</w:t>
      </w:r>
      <w:r>
        <w:rPr>
          <w:rFonts w:hint="eastAsia" w:ascii="宋体" w:hAnsi="宋体"/>
          <w:sz w:val="24"/>
          <w:szCs w:val="20"/>
        </w:rPr>
        <w:t xml:space="preserve">；</w:t>
      </w:r>
      <w:r>
        <w:rPr>
          <w:rFonts w:ascii="宋体" w:hAnsi="宋体"/>
          <w:sz w:val="24"/>
          <w:szCs w:val="20"/>
        </w:rPr>
      </w:r>
      <w:r/>
    </w:p>
    <w:p>
      <w:pPr>
        <w:pStyle w:val="791"/>
        <w:ind w:firstLine="480"/>
        <w:spacing w:line="360" w:lineRule="auto"/>
        <w:rPr>
          <w:rFonts w:ascii="宋体" w:hAnsi="宋体"/>
          <w:sz w:val="24"/>
          <w:szCs w:val="20"/>
        </w:rPr>
      </w:pPr>
      <w:r>
        <w:rPr>
          <w:rFonts w:hint="eastAsia" w:ascii="宋体" w:hAnsi="宋体"/>
          <w:sz w:val="24"/>
          <w:szCs w:val="20"/>
        </w:rPr>
        <w:t xml:space="preserve">3）</w:t>
      </w:r>
      <w:r>
        <w:rPr>
          <w:rFonts w:hint="eastAsia" w:ascii="宋体" w:hAnsi="宋体" w:cs="宋体"/>
          <w:color w:val="000000"/>
          <w:sz w:val="24"/>
          <w:lang w:val="en-US" w:eastAsia="zh-CN"/>
        </w:rPr>
        <w:t xml:space="preserve">项目组织架构、规章制度、岗位分工及职责</w:t>
      </w:r>
      <w:r>
        <w:rPr>
          <w:rFonts w:hint="eastAsia" w:ascii="宋体" w:hAnsi="宋体"/>
          <w:sz w:val="24"/>
          <w:szCs w:val="20"/>
        </w:rPr>
        <w:t xml:space="preserve">；</w:t>
      </w:r>
      <w:r>
        <w:rPr>
          <w:rFonts w:ascii="宋体" w:hAnsi="宋体"/>
          <w:sz w:val="24"/>
          <w:szCs w:val="20"/>
        </w:rPr>
      </w:r>
      <w:r/>
    </w:p>
    <w:p>
      <w:pPr>
        <w:pStyle w:val="791"/>
        <w:ind w:firstLine="480"/>
        <w:spacing w:line="360" w:lineRule="auto"/>
        <w:rPr>
          <w:rFonts w:hint="eastAsia" w:ascii="宋体" w:hAnsi="宋体"/>
          <w:sz w:val="24"/>
          <w:szCs w:val="20"/>
        </w:rPr>
      </w:pPr>
      <w:r>
        <w:rPr>
          <w:rFonts w:hint="eastAsia" w:ascii="宋体" w:hAnsi="宋体"/>
          <w:sz w:val="24"/>
          <w:szCs w:val="20"/>
        </w:rPr>
        <w:t xml:space="preserve">4）</w:t>
      </w:r>
      <w:r>
        <w:rPr>
          <w:rFonts w:hint="eastAsia" w:ascii="宋体" w:hAnsi="宋体" w:cs="宋体"/>
          <w:color w:val="000000"/>
          <w:sz w:val="24"/>
          <w:lang w:val="en-US" w:eastAsia="zh-CN"/>
        </w:rPr>
        <w:t xml:space="preserve">人员培训方案</w:t>
      </w:r>
      <w:r>
        <w:rPr>
          <w:rFonts w:hint="eastAsia" w:ascii="宋体" w:hAnsi="宋体"/>
          <w:sz w:val="24"/>
          <w:szCs w:val="20"/>
        </w:rPr>
        <w:t xml:space="preserve">；</w:t>
      </w:r>
      <w:r>
        <w:rPr>
          <w:rFonts w:hint="eastAsia" w:ascii="宋体" w:hAnsi="宋体"/>
          <w:sz w:val="24"/>
          <w:szCs w:val="20"/>
        </w:rPr>
      </w:r>
      <w:r/>
    </w:p>
    <w:p>
      <w:pPr>
        <w:pStyle w:val="791"/>
        <w:ind w:firstLine="480"/>
        <w:spacing w:line="360" w:lineRule="auto"/>
        <w:rPr>
          <w:rFonts w:hint="eastAsia" w:ascii="宋体" w:hAnsi="宋体"/>
          <w:sz w:val="24"/>
          <w:szCs w:val="20"/>
          <w:lang w:val="en-US" w:eastAsia="zh-CN"/>
        </w:rPr>
      </w:pPr>
      <w:r>
        <w:rPr>
          <w:rFonts w:hint="eastAsia" w:ascii="宋体" w:hAnsi="宋体"/>
          <w:sz w:val="24"/>
          <w:szCs w:val="20"/>
          <w:lang w:val="en-US" w:eastAsia="zh-CN"/>
        </w:rPr>
        <w:t xml:space="preserve">5</w:t>
      </w:r>
      <w:r>
        <w:rPr>
          <w:rFonts w:hint="eastAsia" w:ascii="宋体" w:hAnsi="宋体"/>
          <w:sz w:val="24"/>
          <w:szCs w:val="20"/>
        </w:rPr>
        <w:t xml:space="preserve">）</w:t>
      </w:r>
      <w:r>
        <w:rPr>
          <w:rFonts w:hint="eastAsia" w:ascii="宋体" w:hAnsi="宋体"/>
          <w:sz w:val="24"/>
          <w:szCs w:val="20"/>
          <w:lang w:val="en-US" w:eastAsia="zh-CN"/>
        </w:rPr>
        <w:t xml:space="preserve">应急预案</w:t>
      </w:r>
      <w:r>
        <w:rPr>
          <w:rFonts w:hint="eastAsia" w:ascii="宋体" w:hAnsi="宋体"/>
          <w:sz w:val="24"/>
          <w:szCs w:val="20"/>
          <w:lang w:val="en-US" w:eastAsia="zh-CN"/>
        </w:rPr>
      </w:r>
      <w:r/>
    </w:p>
    <w:p>
      <w:pPr>
        <w:pStyle w:val="791"/>
        <w:ind w:firstLine="480"/>
        <w:spacing w:line="360" w:lineRule="auto"/>
        <w:rPr>
          <w:rFonts w:hint="eastAsia" w:ascii="宋体" w:hAnsi="宋体"/>
          <w:sz w:val="24"/>
          <w:szCs w:val="20"/>
        </w:rPr>
      </w:pPr>
      <w:r>
        <w:rPr>
          <w:rFonts w:hint="eastAsia" w:ascii="宋体" w:hAnsi="宋体"/>
          <w:sz w:val="24"/>
          <w:szCs w:val="20"/>
          <w:lang w:val="en-US" w:eastAsia="zh-CN"/>
        </w:rPr>
        <w:t xml:space="preserve">6</w:t>
      </w:r>
      <w:r>
        <w:rPr>
          <w:rFonts w:hint="eastAsia" w:ascii="宋体" w:hAnsi="宋体"/>
          <w:sz w:val="24"/>
          <w:szCs w:val="20"/>
        </w:rPr>
        <w:t xml:space="preserve">）</w:t>
      </w:r>
      <w:r>
        <w:rPr>
          <w:rFonts w:hint="eastAsia" w:ascii="宋体" w:hAnsi="宋体"/>
          <w:sz w:val="24"/>
          <w:szCs w:val="20"/>
          <w:lang w:val="en-US" w:eastAsia="zh-CN"/>
        </w:rPr>
        <w:t xml:space="preserve">合理化建议</w:t>
      </w:r>
      <w:r>
        <w:rPr>
          <w:rFonts w:hint="eastAsia" w:ascii="宋体" w:hAnsi="宋体"/>
          <w:sz w:val="24"/>
          <w:szCs w:val="20"/>
        </w:rPr>
      </w:r>
      <w:r/>
    </w:p>
    <w:p>
      <w:pPr>
        <w:pStyle w:val="791"/>
        <w:ind w:firstLine="480"/>
        <w:spacing w:line="360" w:lineRule="auto"/>
        <w:rPr>
          <w:rFonts w:ascii="宋体" w:hAnsi="宋体"/>
          <w:sz w:val="24"/>
          <w:szCs w:val="20"/>
        </w:rPr>
      </w:pPr>
      <w:r>
        <w:rPr>
          <w:rFonts w:hint="eastAsia" w:ascii="宋体" w:hAnsi="宋体"/>
          <w:sz w:val="24"/>
          <w:szCs w:val="20"/>
          <w:lang w:val="en-US" w:eastAsia="zh-CN"/>
        </w:rPr>
        <w:t xml:space="preserve">7</w:t>
      </w:r>
      <w:r>
        <w:rPr>
          <w:rFonts w:hint="eastAsia" w:ascii="宋体" w:hAnsi="宋体"/>
          <w:sz w:val="24"/>
          <w:szCs w:val="20"/>
        </w:rPr>
        <w:t xml:space="preserve">）</w:t>
      </w:r>
      <w:r>
        <w:rPr>
          <w:rFonts w:hint="eastAsia" w:ascii="宋体" w:hAnsi="宋体"/>
          <w:sz w:val="24"/>
          <w:szCs w:val="20"/>
        </w:rPr>
        <w:t xml:space="preserve">其他。</w:t>
      </w:r>
      <w:r>
        <w:rPr>
          <w:rFonts w:ascii="宋体" w:hAnsi="宋体"/>
          <w:sz w:val="24"/>
          <w:szCs w:val="20"/>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hint="eastAsia" w:ascii="宋体" w:hAnsi="宋体"/>
          <w:sz w:val="24"/>
          <w:szCs w:val="20"/>
          <w:lang w:val="en-US" w:eastAsia="zh-CN"/>
        </w:rPr>
      </w:pPr>
      <w:r>
        <w:rPr>
          <w:rFonts w:hint="eastAsia" w:ascii="宋体" w:hAnsi="宋体"/>
          <w:sz w:val="24"/>
          <w:szCs w:val="20"/>
          <w:lang w:val="en-US" w:eastAsia="zh-CN"/>
        </w:rPr>
      </w:r>
      <w:r/>
    </w:p>
    <w:p>
      <w:pPr>
        <w:pStyle w:val="791"/>
        <w:rPr>
          <w:rFonts w:ascii="宋体" w:hAnsi="宋体"/>
          <w:sz w:val="24"/>
          <w:szCs w:val="20"/>
        </w:rPr>
      </w:pPr>
      <w:r>
        <w:rPr>
          <w:rFonts w:hint="eastAsia" w:ascii="宋体" w:hAnsi="宋体"/>
          <w:sz w:val="24"/>
          <w:szCs w:val="20"/>
          <w:lang w:val="en-US" w:eastAsia="zh-CN"/>
        </w:rPr>
        <w:t xml:space="preserve">10、</w:t>
      </w:r>
      <w:r>
        <w:rPr>
          <w:rFonts w:hint="eastAsia" w:ascii="宋体" w:hAnsi="宋体"/>
          <w:sz w:val="24"/>
          <w:szCs w:val="20"/>
        </w:rPr>
        <w:t xml:space="preserve">  参加本项目人员一览表</w:t>
      </w:r>
      <w:r>
        <w:rPr>
          <w:rFonts w:ascii="宋体" w:hAnsi="宋体"/>
          <w:sz w:val="24"/>
          <w:szCs w:val="20"/>
        </w:rPr>
      </w:r>
      <w:r/>
    </w:p>
    <w:p>
      <w:pPr>
        <w:pStyle w:val="791"/>
        <w:jc w:val="center"/>
        <w:spacing w:line="360" w:lineRule="auto"/>
        <w:rPr>
          <w:rFonts w:hint="eastAsia" w:ascii="宋体" w:hAnsi="宋体"/>
          <w:b/>
          <w:sz w:val="32"/>
          <w:szCs w:val="32"/>
        </w:rPr>
      </w:pPr>
      <w:r>
        <w:rPr>
          <w:rFonts w:hint="eastAsia" w:ascii="宋体" w:hAnsi="宋体"/>
          <w:b/>
          <w:sz w:val="32"/>
          <w:szCs w:val="32"/>
        </w:rPr>
      </w:r>
      <w:r/>
    </w:p>
    <w:p>
      <w:pPr>
        <w:pStyle w:val="791"/>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791"/>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679"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1174"/>
      </w:tblGrid>
      <w:tr>
        <w:trPr/>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1174"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791"/>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74"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74"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117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117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W w:w="117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1174" w:type="dxa"/>
            <w:vAlign w:val="top"/>
            <w:textDirection w:val="lrTb"/>
            <w:noWrap w:val="false"/>
          </w:tcPr>
          <w:p>
            <w:pPr>
              <w:pStyle w:val="791"/>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791"/>
        <w:tabs>
          <w:tab w:val="left" w:pos="9765" w:leader="none"/>
        </w:tabs>
        <w:rPr>
          <w:rFonts w:ascii="宋体" w:hAnsi="宋体" w:cs="宋体"/>
          <w:b/>
          <w:sz w:val="24"/>
          <w:lang w:val="zh-CN"/>
        </w:rPr>
      </w:pPr>
      <w:r>
        <w:rPr>
          <w:rFonts w:ascii="宋体" w:hAnsi="宋体" w:cs="宋体"/>
          <w:b/>
          <w:sz w:val="24"/>
          <w:lang w:val="zh-CN"/>
        </w:rPr>
      </w:r>
      <w:r/>
    </w:p>
    <w:p>
      <w:pPr>
        <w:pStyle w:val="791"/>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791"/>
        <w:spacing w:before="25" w:after="25" w:line="360" w:lineRule="auto"/>
        <w:rPr>
          <w:rFonts w:ascii="宋体" w:hAnsi="宋体"/>
          <w:sz w:val="24"/>
          <w:lang w:val="zh-CN"/>
        </w:rPr>
      </w:pPr>
      <w:r/>
      <w:bookmarkStart w:id="887" w:name="_Toc288738397"/>
      <w:r/>
      <w:bookmarkStart w:id="888" w:name="_Toc288738839"/>
      <w:r>
        <w:rPr>
          <w:rFonts w:ascii="宋体" w:hAnsi="宋体"/>
          <w:sz w:val="24"/>
        </w:rPr>
        <w:t xml:space="preserve">投标人名称（加盖CA</w:t>
      </w:r>
      <w:r>
        <w:rPr>
          <w:rFonts w:hint="eastAsia" w:ascii="宋体" w:hAnsi="宋体"/>
          <w:sz w:val="24"/>
        </w:rPr>
        <w:t xml:space="preserve">电子</w:t>
      </w:r>
      <w:r>
        <w:rPr>
          <w:rFonts w:ascii="宋体" w:hAnsi="宋体"/>
          <w:sz w:val="24"/>
        </w:rPr>
        <w:t xml:space="preserve">公章）</w:t>
      </w:r>
      <w:r>
        <w:rPr>
          <w:rFonts w:ascii="宋体" w:hAnsi="宋体"/>
          <w:sz w:val="24"/>
          <w:lang w:val="zh-CN"/>
        </w:rPr>
        <w:t xml:space="preserve">：    ____________</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hint="eastAsia" w:ascii="宋体" w:hAnsi="宋体"/>
          <w:sz w:val="24"/>
          <w:szCs w:val="20"/>
        </w:rPr>
      </w:pPr>
      <w:r>
        <w:rPr>
          <w:rFonts w:hint="eastAsia" w:ascii="宋体" w:hAnsi="宋体"/>
          <w:sz w:val="24"/>
          <w:szCs w:val="20"/>
        </w:rPr>
      </w:r>
      <w:r/>
    </w:p>
    <w:p>
      <w:pPr>
        <w:pStyle w:val="791"/>
        <w:spacing w:before="25" w:after="25" w:line="360" w:lineRule="auto"/>
        <w:rPr>
          <w:rFonts w:ascii="宋体" w:hAnsi="宋体"/>
          <w:sz w:val="24"/>
          <w:szCs w:val="20"/>
        </w:rPr>
      </w:pPr>
      <w:r>
        <w:rPr>
          <w:rFonts w:hint="eastAsia" w:ascii="宋体" w:hAnsi="宋体"/>
          <w:sz w:val="24"/>
          <w:szCs w:val="20"/>
        </w:rPr>
        <w:t xml:space="preserve">1</w:t>
      </w:r>
      <w:r>
        <w:rPr>
          <w:rFonts w:hint="eastAsia" w:ascii="宋体" w:hAnsi="宋体"/>
          <w:sz w:val="24"/>
          <w:szCs w:val="20"/>
          <w:lang w:val="en-US" w:eastAsia="zh-CN"/>
        </w:rPr>
        <w:t xml:space="preserve">1、</w:t>
      </w:r>
      <w:r>
        <w:rPr>
          <w:rFonts w:hint="eastAsia" w:ascii="宋体" w:hAnsi="宋体"/>
          <w:sz w:val="24"/>
          <w:szCs w:val="20"/>
        </w:rPr>
        <w:t xml:space="preserve">相关业绩案例一览表</w:t>
      </w:r>
      <w:r>
        <w:rPr>
          <w:rFonts w:ascii="宋体" w:hAnsi="宋体"/>
          <w:sz w:val="24"/>
          <w:szCs w:val="20"/>
        </w:rPr>
      </w:r>
      <w:r/>
    </w:p>
    <w:p>
      <w:pPr>
        <w:pStyle w:val="791"/>
        <w:rPr>
          <w:rFonts w:ascii="宋体" w:hAnsi="宋体"/>
          <w:sz w:val="24"/>
          <w:szCs w:val="20"/>
        </w:rPr>
      </w:pPr>
      <w:r>
        <w:rPr>
          <w:rFonts w:ascii="宋体" w:hAnsi="宋体"/>
          <w:sz w:val="24"/>
          <w:szCs w:val="20"/>
        </w:rPr>
      </w:r>
      <w:r/>
    </w:p>
    <w:p>
      <w:pPr>
        <w:pStyle w:val="791"/>
        <w:jc w:val="center"/>
        <w:rPr>
          <w:rFonts w:ascii="宋体" w:hAnsi="宋体"/>
          <w:b/>
          <w:sz w:val="32"/>
          <w:szCs w:val="32"/>
        </w:rPr>
      </w:pPr>
      <w:r>
        <w:rPr>
          <w:rFonts w:hint="eastAsia" w:ascii="宋体" w:hAnsi="宋体"/>
          <w:b/>
          <w:sz w:val="32"/>
          <w:szCs w:val="32"/>
        </w:rPr>
        <w:t xml:space="preserve">相关业绩案例一览表</w:t>
      </w:r>
      <w:bookmarkEnd w:id="887"/>
      <w:r/>
      <w:bookmarkEnd w:id="888"/>
      <w:r>
        <w:rPr>
          <w:rFonts w:ascii="宋体" w:hAnsi="宋体"/>
          <w:b/>
          <w:sz w:val="32"/>
          <w:szCs w:val="32"/>
        </w:rPr>
      </w:r>
      <w:r/>
    </w:p>
    <w:p>
      <w:pPr>
        <w:pStyle w:val="791"/>
        <w:jc w:val="center"/>
        <w:spacing w:line="360" w:lineRule="auto"/>
        <w:rPr>
          <w:rFonts w:ascii="宋体" w:hAnsi="宋体"/>
          <w:b/>
          <w:sz w:val="28"/>
          <w:szCs w:val="30"/>
        </w:rPr>
      </w:pPr>
      <w:r>
        <w:rPr>
          <w:rFonts w:ascii="宋体" w:hAnsi="宋体"/>
          <w:b/>
          <w:sz w:val="28"/>
          <w:szCs w:val="30"/>
        </w:rPr>
      </w:r>
      <w:r/>
    </w:p>
    <w:p>
      <w:pPr>
        <w:pStyle w:val="791"/>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1"/>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91"/>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91"/>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91"/>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91"/>
              <w:spacing w:line="360" w:lineRule="auto"/>
              <w:tabs>
                <w:tab w:val="left" w:pos="9765" w:leader="none"/>
              </w:tabs>
              <w:rPr>
                <w:rFonts w:ascii="宋体" w:hAnsi="宋体" w:cs="宋体"/>
                <w:sz w:val="24"/>
              </w:rPr>
            </w:pPr>
            <w:r>
              <w:rPr>
                <w:rFonts w:ascii="宋体" w:hAnsi="宋体" w:cs="宋体"/>
                <w:sz w:val="24"/>
              </w:rPr>
            </w:r>
            <w:r/>
          </w:p>
        </w:tc>
      </w:tr>
    </w:tbl>
    <w:p>
      <w:pPr>
        <w:pStyle w:val="791"/>
        <w:tabs>
          <w:tab w:val="left" w:pos="9765" w:leader="none"/>
        </w:tabs>
        <w:rPr>
          <w:rFonts w:ascii="宋体" w:hAnsi="宋体" w:cs="宋体"/>
          <w:sz w:val="24"/>
          <w:lang w:val="zh-CN"/>
        </w:rPr>
      </w:pPr>
      <w:r>
        <w:rPr>
          <w:rFonts w:ascii="宋体" w:hAnsi="宋体" w:cs="宋体"/>
          <w:sz w:val="24"/>
          <w:lang w:val="zh-CN"/>
        </w:rPr>
      </w:r>
      <w:r/>
    </w:p>
    <w:p>
      <w:pPr>
        <w:pStyle w:val="791"/>
        <w:spacing w:line="360" w:lineRule="auto"/>
        <w:rPr>
          <w:rFonts w:ascii="宋体" w:hAnsi="宋体" w:cs="宋体"/>
          <w:sz w:val="24"/>
        </w:rPr>
      </w:pPr>
      <w:r>
        <w:rPr>
          <w:rFonts w:ascii="宋体" w:hAnsi="宋体" w:cs="宋体"/>
          <w:sz w:val="24"/>
        </w:rPr>
      </w:r>
      <w:r/>
    </w:p>
    <w:p>
      <w:pPr>
        <w:pStyle w:val="791"/>
        <w:spacing w:before="25" w:after="25" w:line="360" w:lineRule="auto"/>
        <w:rPr>
          <w:rFonts w:ascii="宋体" w:hAnsi="宋体"/>
          <w:sz w:val="24"/>
          <w:lang w:val="zh-CN"/>
        </w:rPr>
      </w:pPr>
      <w:r>
        <w:rPr>
          <w:rFonts w:ascii="宋体" w:hAnsi="宋体"/>
          <w:sz w:val="24"/>
        </w:rPr>
        <w:t xml:space="preserve">投标人名称（加盖CA</w:t>
      </w:r>
      <w:r>
        <w:rPr>
          <w:rFonts w:hint="eastAsia" w:ascii="宋体" w:hAnsi="宋体"/>
          <w:sz w:val="24"/>
        </w:rPr>
        <w:t xml:space="preserve">电子</w:t>
      </w:r>
      <w:r>
        <w:rPr>
          <w:rFonts w:ascii="宋体" w:hAnsi="宋体"/>
          <w:sz w:val="24"/>
        </w:rPr>
        <w:t xml:space="preserve">公章）</w:t>
      </w:r>
      <w:r>
        <w:rPr>
          <w:rFonts w:ascii="宋体" w:hAnsi="宋体"/>
          <w:sz w:val="24"/>
          <w:lang w:val="zh-CN"/>
        </w:rPr>
        <w:t xml:space="preserve">：    ____________</w:t>
      </w:r>
      <w:r>
        <w:rPr>
          <w:rFonts w:ascii="宋体" w:hAnsi="宋体"/>
          <w:sz w:val="24"/>
          <w:lang w:val="zh-CN"/>
        </w:rPr>
      </w:r>
      <w:r/>
    </w:p>
    <w:p>
      <w:pPr>
        <w:pStyle w:val="791"/>
        <w:spacing w:before="25" w:after="25" w:line="360" w:lineRule="auto"/>
        <w:rPr>
          <w:rFonts w:ascii="宋体" w:hAnsi="宋体"/>
          <w:sz w:val="24"/>
          <w:lang w:val="zh-CN"/>
        </w:rPr>
      </w:pPr>
      <w:r>
        <w:rPr>
          <w:rFonts w:ascii="宋体" w:hAnsi="宋体"/>
          <w:sz w:val="24"/>
          <w:szCs w:val="20"/>
        </w:rPr>
        <w:t xml:space="preserve">日期：_____年______月______日      </w:t>
      </w:r>
      <w:r>
        <w:rPr>
          <w:rFonts w:ascii="宋体" w:hAnsi="宋体"/>
          <w:sz w:val="24"/>
          <w:lang w:val="zh-CN"/>
        </w:rPr>
      </w:r>
      <w:r/>
    </w:p>
    <w:p>
      <w:pPr>
        <w:pStyle w:val="791"/>
        <w:rPr>
          <w:rFonts w:ascii="宋体" w:hAnsi="宋体"/>
        </w:rPr>
      </w:pPr>
      <w:r>
        <w:rPr>
          <w:rFonts w:ascii="宋体" w:hAnsi="宋体"/>
        </w:rPr>
      </w:r>
      <w:r/>
    </w:p>
    <w:p>
      <w:pPr>
        <w:pStyle w:val="791"/>
        <w:rPr>
          <w:rFonts w:ascii="宋体" w:hAnsi="宋体"/>
        </w:rPr>
      </w:pPr>
      <w:r>
        <w:rPr>
          <w:rFonts w:ascii="宋体" w:hAnsi="宋体"/>
        </w:rPr>
      </w:r>
      <w:r/>
    </w:p>
    <w:p>
      <w:pPr>
        <w:pStyle w:val="791"/>
        <w:rPr>
          <w:rFonts w:ascii="宋体" w:hAnsi="宋体"/>
        </w:rPr>
      </w:pPr>
      <w:r>
        <w:rPr>
          <w:rFonts w:ascii="宋体" w:hAnsi="宋体"/>
        </w:rPr>
      </w:r>
      <w:r/>
    </w:p>
    <w:p>
      <w:pPr>
        <w:pStyle w:val="791"/>
        <w:rPr>
          <w:rFonts w:ascii="宋体" w:hAnsi="宋体"/>
        </w:rPr>
      </w:pPr>
      <w:r>
        <w:rPr>
          <w:rFonts w:ascii="宋体" w:hAnsi="宋体"/>
        </w:rPr>
      </w:r>
      <w:r/>
    </w:p>
    <w:p>
      <w:pPr>
        <w:pStyle w:val="791"/>
        <w:rPr>
          <w:rFonts w:ascii="宋体" w:hAnsi="宋体"/>
        </w:rPr>
      </w:pPr>
      <w:r>
        <w:rPr>
          <w:rFonts w:ascii="宋体" w:hAnsi="宋体"/>
        </w:rPr>
      </w:r>
      <w:r/>
    </w:p>
    <w:p>
      <w:pPr>
        <w:pStyle w:val="791"/>
        <w:spacing w:line="360" w:lineRule="auto"/>
        <w:rPr>
          <w:rFonts w:ascii="宋体" w:hAnsi="宋体"/>
          <w:b/>
          <w:sz w:val="24"/>
        </w:rPr>
      </w:pPr>
      <w:r>
        <w:rPr>
          <w:rFonts w:ascii="宋体" w:hAnsi="宋体"/>
          <w:b/>
          <w:sz w:val="24"/>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spacing w:line="360" w:lineRule="auto"/>
        <w:rPr>
          <w:rFonts w:hint="eastAsia" w:ascii="宋体" w:hAnsi="宋体"/>
          <w:sz w:val="24"/>
          <w:szCs w:val="20"/>
        </w:rPr>
        <w:outlineLvl w:val="2"/>
      </w:pPr>
      <w:r>
        <w:rPr>
          <w:rFonts w:hint="eastAsia" w:ascii="宋体" w:hAnsi="宋体"/>
          <w:sz w:val="24"/>
          <w:szCs w:val="20"/>
        </w:rPr>
      </w:r>
      <w:r/>
    </w:p>
    <w:p>
      <w:pPr>
        <w:pStyle w:val="791"/>
        <w:spacing w:line="360" w:lineRule="auto"/>
        <w:rPr>
          <w:rFonts w:ascii="宋体" w:hAnsi="宋体"/>
          <w:sz w:val="24"/>
          <w:szCs w:val="20"/>
        </w:rPr>
        <w:outlineLvl w:val="2"/>
      </w:pPr>
      <w:r>
        <w:rPr>
          <w:rFonts w:hint="eastAsia" w:ascii="宋体" w:hAnsi="宋体"/>
          <w:sz w:val="24"/>
          <w:szCs w:val="20"/>
        </w:rPr>
        <w:t xml:space="preserve">1</w:t>
      </w:r>
      <w:r>
        <w:rPr>
          <w:rFonts w:hint="eastAsia" w:ascii="宋体" w:hAnsi="宋体"/>
          <w:sz w:val="24"/>
          <w:szCs w:val="20"/>
          <w:lang w:val="en-US" w:eastAsia="zh-CN"/>
        </w:rPr>
        <w:t xml:space="preserve">2、</w:t>
      </w:r>
      <w:r>
        <w:rPr>
          <w:rFonts w:hint="eastAsia" w:ascii="宋体" w:hAnsi="宋体"/>
          <w:sz w:val="24"/>
          <w:szCs w:val="20"/>
        </w:rPr>
        <w:t xml:space="preserve"> </w:t>
      </w:r>
      <w:r>
        <w:rPr>
          <w:rFonts w:ascii="宋体" w:hAnsi="宋体"/>
          <w:sz w:val="24"/>
          <w:szCs w:val="20"/>
        </w:rPr>
        <w:t xml:space="preserve">招标文件要求提供或投标人认为应附的其他材料</w:t>
      </w:r>
      <w:r>
        <w:rPr>
          <w:rFonts w:ascii="宋体" w:hAnsi="宋体"/>
          <w:sz w:val="24"/>
          <w:szCs w:val="20"/>
        </w:rPr>
      </w:r>
      <w:r/>
    </w:p>
    <w:p>
      <w:pPr>
        <w:pStyle w:val="791"/>
        <w:jc w:val="left"/>
        <w:widowControl/>
        <w:rPr>
          <w:rFonts w:ascii="宋体" w:hAnsi="宋体"/>
          <w:b/>
          <w:sz w:val="36"/>
          <w:szCs w:val="36"/>
        </w:rPr>
      </w:pPr>
      <w:r>
        <w:rPr>
          <w:rFonts w:ascii="宋体" w:hAnsi="宋体"/>
          <w:b/>
          <w:sz w:val="36"/>
          <w:szCs w:val="36"/>
        </w:rPr>
      </w:r>
      <w:r/>
    </w:p>
    <w:sectPr>
      <w:headerReference w:type="even" r:id="rId13"/>
      <w:headerReference w:type="first" r:id="rId14"/>
      <w:footerReference w:type="even" r:id="rId18"/>
      <w:footerReference w:type="first" r:id="rId19"/>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egoe UI Symbol">
    <w:panose1 w:val="020B0502040204020203"/>
  </w:font>
  <w:font w:name="Wingdings 2">
    <w:panose1 w:val="05020102010507070707"/>
  </w:font>
  <w:font w:name="CESI黑体-GB2312">
    <w:panose1 w:val="020B0503020202020204"/>
  </w:font>
  <w:font w:name="仿宋">
    <w:panose1 w:val="02010609060101010101"/>
  </w:font>
  <w:font w:name="Wingdings">
    <w:panose1 w:val="05000000000000000000"/>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Symbol">
    <w:panose1 w:val="05050102010706020507"/>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29</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rPr>
        <w:rStyle w:val="864"/>
      </w:rPr>
      <w:framePr w:wrap="around" w:vAnchor="text" w:hAnchor="margin" w:xAlign="right" w:y="1"/>
    </w:pPr>
    <w:r>
      <w:rPr>
        <w:rStyle w:val="864"/>
      </w:rPr>
      <w:fldChar w:fldCharType="begin"/>
    </w:r>
    <w:r>
      <w:rPr>
        <w:rStyle w:val="864"/>
      </w:rPr>
      <w:instrText xml:space="preserve">PAGE  </w:instrText>
    </w:r>
    <w:r>
      <w:rPr>
        <w:rStyle w:val="864"/>
      </w:rPr>
      <w:fldChar w:fldCharType="end"/>
    </w:r>
    <w:r>
      <w:rPr>
        <w:rStyle w:val="864"/>
      </w:rPr>
    </w:r>
    <w:r/>
  </w:p>
  <w:p>
    <w:pPr>
      <w:pStyle w:val="840"/>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rPr>
        <w:rStyle w:val="864"/>
      </w:rPr>
      <w:framePr w:wrap="around" w:vAnchor="text" w:hAnchor="margin" w:xAlign="right" w:y="1"/>
    </w:pPr>
    <w:r>
      <w:rPr>
        <w:rStyle w:val="864"/>
      </w:rPr>
      <w:fldChar w:fldCharType="begin"/>
    </w:r>
    <w:r>
      <w:rPr>
        <w:rStyle w:val="864"/>
      </w:rPr>
      <w:instrText xml:space="preserve">PAGE  </w:instrText>
    </w:r>
    <w:r>
      <w:rPr>
        <w:rStyle w:val="864"/>
      </w:rPr>
      <w:fldChar w:fldCharType="end"/>
    </w:r>
    <w:r>
      <w:rPr>
        <w:rStyle w:val="864"/>
      </w:rPr>
    </w:r>
    <w:r/>
  </w:p>
  <w:p>
    <w:pPr>
      <w:pStyle w:val="840"/>
      <w:ind w:right="360"/>
      <w:tabs>
        <w:tab w:val="center" w:pos="4153" w:leader="none"/>
        <w:tab w:val="right" w:pos="8306" w:leader="none"/>
      </w:tabs>
    </w:pPr>
    <w:r/>
    <w:r/>
  </w:p>
  <w:p>
    <w:pPr>
      <w:pStyle w:val="791"/>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rPr>
        <w:lang w:val="en-US"/>
      </w:rPr>
    </w:pPr>
    <w:r>
      <w:rPr>
        <w:rFonts w:ascii="宋体" w:hAnsi="宋体" w:eastAsia="宋体" w:cs="宋体"/>
        <w:sz w:val="24"/>
        <w:szCs w:val="24"/>
      </w:rPr>
      <mc:AlternateContent>
        <mc:Choice Requires="wpg">
          <w:drawing>
            <wp:inline xmlns:wp="http://schemas.openxmlformats.org/drawingml/2006/wordprocessingDrawing" distT="0" distB="0" distL="0" distR="0">
              <wp:extent cx="1629410" cy="273634"/>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629410" cy="273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8.3pt;height:21.5pt;mso-wrap-distance-left:0.0pt;mso-wrap-distance-top:0.0pt;mso-wrap-distance-right:0.0pt;mso-wrap-distance-bottom:0.0pt;" stroked="f">
              <v:path textboxrect="0,0,0,0"/>
              <v:imagedata r:id="rId1" o:title=""/>
            </v:shape>
          </w:pict>
        </mc:Fallback>
      </mc:AlternateContent>
    </w:r>
    <w:r>
      <w:rPr>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rPr>
        <w:lang w:val="en-US" w:eastAsia="zh-CN"/>
      </w:rPr>
    </w:pPr>
    <w:r>
      <w:rPr>
        <w:rFonts w:ascii="宋体" w:hAnsi="宋体" w:eastAsia="宋体" w:cs="宋体"/>
        <w:sz w:val="24"/>
        <w:szCs w:val="24"/>
      </w:rPr>
      <mc:AlternateContent>
        <mc:Choice Requires="wpg">
          <w:drawing>
            <wp:inline xmlns:wp="http://schemas.openxmlformats.org/drawingml/2006/wordprocessingDrawing" distT="0" distB="0" distL="0" distR="0">
              <wp:extent cx="1629410" cy="273634"/>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629410" cy="2736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8.3pt;height:21.5pt;mso-wrap-distance-left:0.0pt;mso-wrap-distance-top:0.0pt;mso-wrap-distance-right:0.0pt;mso-wrap-distance-bottom:0.0pt;" stroked="f">
              <v:path textboxrect="0,0,0,0"/>
              <v:imagedata r:id="rId1" o:title=""/>
            </v:shape>
          </w:pict>
        </mc:Fallback>
      </mc:AlternateContent>
    </w:r>
    <w:r>
      <w:rPr>
        <w:lang w:val="en-US"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p>
    <w:pPr>
      <w:pStyle w:val="791"/>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9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91"/>
        <w:ind w:left="-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pStyle w:val="791"/>
        <w:ind w:left="4941" w:hanging="1140"/>
        <w:tabs>
          <w:tab w:val="num" w:pos="4941" w:leader="none"/>
        </w:tabs>
      </w:pPr>
      <w:rPr>
        <w:rFonts w:hint="eastAsia"/>
      </w:rPr>
    </w:lvl>
    <w:lvl w:ilvl="1">
      <w:start w:val="1"/>
      <w:numFmt w:val="lowerLetter"/>
      <w:isLgl w:val="false"/>
      <w:suff w:val="tab"/>
      <w:lvlText w:val="%2)"/>
      <w:lvlJc w:val="left"/>
      <w:pPr>
        <w:pStyle w:val="791"/>
        <w:ind w:left="4641" w:hanging="420"/>
        <w:tabs>
          <w:tab w:val="num" w:pos="4641" w:leader="none"/>
        </w:tabs>
      </w:pPr>
    </w:lvl>
    <w:lvl w:ilvl="2">
      <w:start w:val="1"/>
      <w:numFmt w:val="lowerRoman"/>
      <w:isLgl w:val="false"/>
      <w:suff w:val="tab"/>
      <w:lvlText w:val="%3."/>
      <w:lvlJc w:val="right"/>
      <w:pPr>
        <w:pStyle w:val="791"/>
        <w:ind w:left="5061" w:hanging="420"/>
        <w:tabs>
          <w:tab w:val="num" w:pos="5061" w:leader="none"/>
        </w:tabs>
      </w:pPr>
    </w:lvl>
    <w:lvl w:ilvl="3">
      <w:start w:val="1"/>
      <w:numFmt w:val="decimal"/>
      <w:isLgl w:val="false"/>
      <w:suff w:val="tab"/>
      <w:lvlText w:val="%4."/>
      <w:lvlJc w:val="left"/>
      <w:pPr>
        <w:pStyle w:val="791"/>
        <w:ind w:left="5481" w:hanging="420"/>
        <w:tabs>
          <w:tab w:val="num" w:pos="5481" w:leader="none"/>
        </w:tabs>
      </w:pPr>
    </w:lvl>
    <w:lvl w:ilvl="4">
      <w:start w:val="1"/>
      <w:numFmt w:val="lowerLetter"/>
      <w:isLgl w:val="false"/>
      <w:suff w:val="tab"/>
      <w:lvlText w:val="%5)"/>
      <w:lvlJc w:val="left"/>
      <w:pPr>
        <w:pStyle w:val="791"/>
        <w:ind w:left="5901" w:hanging="420"/>
        <w:tabs>
          <w:tab w:val="num" w:pos="5901" w:leader="none"/>
        </w:tabs>
      </w:pPr>
    </w:lvl>
    <w:lvl w:ilvl="5">
      <w:start w:val="1"/>
      <w:numFmt w:val="lowerRoman"/>
      <w:isLgl w:val="false"/>
      <w:suff w:val="tab"/>
      <w:lvlText w:val="%6."/>
      <w:lvlJc w:val="right"/>
      <w:pPr>
        <w:pStyle w:val="791"/>
        <w:ind w:left="6321" w:hanging="420"/>
        <w:tabs>
          <w:tab w:val="num" w:pos="6321" w:leader="none"/>
        </w:tabs>
      </w:pPr>
    </w:lvl>
    <w:lvl w:ilvl="6">
      <w:start w:val="1"/>
      <w:numFmt w:val="decimal"/>
      <w:isLgl w:val="false"/>
      <w:suff w:val="tab"/>
      <w:lvlText w:val="%7."/>
      <w:lvlJc w:val="left"/>
      <w:pPr>
        <w:pStyle w:val="791"/>
        <w:ind w:left="6741" w:hanging="420"/>
        <w:tabs>
          <w:tab w:val="num" w:pos="6741" w:leader="none"/>
        </w:tabs>
      </w:pPr>
    </w:lvl>
    <w:lvl w:ilvl="7">
      <w:start w:val="1"/>
      <w:numFmt w:val="lowerLetter"/>
      <w:isLgl w:val="false"/>
      <w:suff w:val="tab"/>
      <w:lvlText w:val="%8)"/>
      <w:lvlJc w:val="left"/>
      <w:pPr>
        <w:pStyle w:val="791"/>
        <w:ind w:left="7161" w:hanging="420"/>
        <w:tabs>
          <w:tab w:val="num" w:pos="7161" w:leader="none"/>
        </w:tabs>
      </w:pPr>
    </w:lvl>
    <w:lvl w:ilvl="8">
      <w:start w:val="1"/>
      <w:numFmt w:val="lowerRoman"/>
      <w:isLgl w:val="false"/>
      <w:suff w:val="tab"/>
      <w:lvlText w:val="%9."/>
      <w:lvlJc w:val="right"/>
      <w:pPr>
        <w:pStyle w:val="791"/>
        <w:ind w:left="7581" w:hanging="420"/>
        <w:tabs>
          <w:tab w:val="num" w:pos="7581" w:leader="none"/>
        </w:tabs>
      </w:pPr>
    </w:lvl>
  </w:abstractNum>
  <w:abstractNum w:abstractNumId="3">
    <w:multiLevelType w:val="hybridMultilevel"/>
    <w:lvl w:ilvl="0">
      <w:start w:val="1"/>
      <w:numFmt w:val="decimal"/>
      <w:pStyle w:val="900"/>
      <w:isLgl w:val="false"/>
      <w:suff w:val="tab"/>
      <w:lvlText w:val="%1."/>
      <w:lvlJc w:val="left"/>
      <w:pPr>
        <w:pStyle w:val="791"/>
        <w:ind w:left="420" w:hanging="420"/>
      </w:pPr>
    </w:lvl>
    <w:lvl w:ilvl="1">
      <w:start w:val="1"/>
      <w:numFmt w:val="decimal"/>
      <w:isLgl w:val="false"/>
      <w:suff w:val="tab"/>
      <w:lvlText w:val="（%2）"/>
      <w:lvlJc w:val="left"/>
      <w:pPr>
        <w:pStyle w:val="791"/>
        <w:ind w:left="1140" w:hanging="720"/>
        <w:tabs>
          <w:tab w:val="num" w:pos="1140" w:leader="none"/>
        </w:tabs>
      </w:pPr>
      <w:rPr>
        <w:rFonts w:hint="eastAsia"/>
      </w:rPr>
    </w:lvl>
    <w:lvl w:ilvl="2">
      <w:start w:val="1"/>
      <w:numFmt w:val="lowerRoman"/>
      <w:isLgl w:val="false"/>
      <w:suff w:val="tab"/>
      <w:lvlText w:val="%3."/>
      <w:lvlJc w:val="right"/>
      <w:pPr>
        <w:pStyle w:val="791"/>
        <w:ind w:left="1260" w:hanging="420"/>
      </w:pPr>
    </w:lvl>
    <w:lvl w:ilvl="3">
      <w:start w:val="1"/>
      <w:numFmt w:val="decimal"/>
      <w:isLgl w:val="false"/>
      <w:suff w:val="tab"/>
      <w:lvlText w:val="%4."/>
      <w:lvlJc w:val="left"/>
      <w:pPr>
        <w:pStyle w:val="791"/>
        <w:ind w:left="1680" w:hanging="420"/>
      </w:pPr>
    </w:lvl>
    <w:lvl w:ilvl="4">
      <w:start w:val="1"/>
      <w:numFmt w:val="lowerLetter"/>
      <w:isLgl w:val="false"/>
      <w:suff w:val="tab"/>
      <w:lvlText w:val="%5)"/>
      <w:lvlJc w:val="left"/>
      <w:pPr>
        <w:pStyle w:val="791"/>
        <w:ind w:left="2100" w:hanging="420"/>
      </w:pPr>
    </w:lvl>
    <w:lvl w:ilvl="5">
      <w:start w:val="1"/>
      <w:numFmt w:val="lowerRoman"/>
      <w:isLgl w:val="false"/>
      <w:suff w:val="tab"/>
      <w:lvlText w:val="%6."/>
      <w:lvlJc w:val="right"/>
      <w:pPr>
        <w:pStyle w:val="791"/>
        <w:ind w:left="2520" w:hanging="420"/>
      </w:pPr>
    </w:lvl>
    <w:lvl w:ilvl="6">
      <w:start w:val="1"/>
      <w:numFmt w:val="decimal"/>
      <w:isLgl w:val="false"/>
      <w:suff w:val="tab"/>
      <w:lvlText w:val="%7."/>
      <w:lvlJc w:val="left"/>
      <w:pPr>
        <w:pStyle w:val="791"/>
        <w:ind w:left="2940" w:hanging="420"/>
      </w:pPr>
    </w:lvl>
    <w:lvl w:ilvl="7">
      <w:start w:val="1"/>
      <w:numFmt w:val="lowerLetter"/>
      <w:isLgl w:val="false"/>
      <w:suff w:val="tab"/>
      <w:lvlText w:val="%8)"/>
      <w:lvlJc w:val="left"/>
      <w:pPr>
        <w:pStyle w:val="791"/>
        <w:ind w:left="3360" w:hanging="420"/>
      </w:pPr>
    </w:lvl>
    <w:lvl w:ilvl="8">
      <w:start w:val="1"/>
      <w:numFmt w:val="lowerRoman"/>
      <w:isLgl w:val="false"/>
      <w:suff w:val="tab"/>
      <w:lvlText w:val="%9."/>
      <w:lvlJc w:val="right"/>
      <w:pPr>
        <w:pStyle w:val="791"/>
        <w:ind w:left="3780" w:hanging="420"/>
      </w:pPr>
    </w:lvl>
  </w:abstractNum>
  <w:abstractNum w:abstractNumId="4">
    <w:multiLevelType w:val="hybridMultilevel"/>
    <w:lvl w:ilvl="0">
      <w:start w:val="1"/>
      <w:numFmt w:val="lowerLetter"/>
      <w:pStyle w:val="974"/>
      <w:isLgl w:val="false"/>
      <w:suff w:val="tab"/>
      <w:lvlText w:val="%1)"/>
      <w:lvlJc w:val="left"/>
      <w:pPr>
        <w:pStyle w:val="791"/>
        <w:ind w:left="902" w:hanging="420"/>
      </w:pPr>
      <w:rPr>
        <w:color w:val="000000"/>
      </w:rPr>
    </w:lvl>
    <w:lvl w:ilvl="1">
      <w:start w:val="1"/>
      <w:numFmt w:val="lowerLetter"/>
      <w:isLgl w:val="false"/>
      <w:suff w:val="tab"/>
      <w:lvlText w:val="%2)"/>
      <w:lvlJc w:val="left"/>
      <w:pPr>
        <w:pStyle w:val="791"/>
        <w:ind w:left="1322" w:hanging="420"/>
      </w:pPr>
    </w:lvl>
    <w:lvl w:ilvl="2">
      <w:start w:val="1"/>
      <w:numFmt w:val="lowerRoman"/>
      <w:isLgl w:val="false"/>
      <w:suff w:val="tab"/>
      <w:lvlText w:val="%3."/>
      <w:lvlJc w:val="right"/>
      <w:pPr>
        <w:pStyle w:val="791"/>
        <w:ind w:left="1742" w:hanging="420"/>
      </w:pPr>
    </w:lvl>
    <w:lvl w:ilvl="3">
      <w:start w:val="1"/>
      <w:numFmt w:val="decimal"/>
      <w:isLgl w:val="false"/>
      <w:suff w:val="tab"/>
      <w:lvlText w:val="%4."/>
      <w:lvlJc w:val="left"/>
      <w:pPr>
        <w:pStyle w:val="791"/>
        <w:ind w:left="2162" w:hanging="420"/>
      </w:pPr>
    </w:lvl>
    <w:lvl w:ilvl="4">
      <w:start w:val="1"/>
      <w:numFmt w:val="lowerLetter"/>
      <w:isLgl w:val="false"/>
      <w:suff w:val="tab"/>
      <w:lvlText w:val="%5)"/>
      <w:lvlJc w:val="left"/>
      <w:pPr>
        <w:pStyle w:val="791"/>
        <w:ind w:left="2582" w:hanging="420"/>
      </w:pPr>
    </w:lvl>
    <w:lvl w:ilvl="5">
      <w:start w:val="1"/>
      <w:numFmt w:val="lowerRoman"/>
      <w:isLgl w:val="false"/>
      <w:suff w:val="tab"/>
      <w:lvlText w:val="%6."/>
      <w:lvlJc w:val="right"/>
      <w:pPr>
        <w:pStyle w:val="791"/>
        <w:ind w:left="3002" w:hanging="420"/>
      </w:pPr>
    </w:lvl>
    <w:lvl w:ilvl="6">
      <w:start w:val="1"/>
      <w:numFmt w:val="decimal"/>
      <w:isLgl w:val="false"/>
      <w:suff w:val="tab"/>
      <w:lvlText w:val="%7."/>
      <w:lvlJc w:val="left"/>
      <w:pPr>
        <w:pStyle w:val="791"/>
        <w:ind w:left="3422" w:hanging="420"/>
      </w:pPr>
    </w:lvl>
    <w:lvl w:ilvl="7">
      <w:start w:val="1"/>
      <w:numFmt w:val="lowerLetter"/>
      <w:isLgl w:val="false"/>
      <w:suff w:val="tab"/>
      <w:lvlText w:val="%8)"/>
      <w:lvlJc w:val="left"/>
      <w:pPr>
        <w:pStyle w:val="791"/>
        <w:ind w:left="3842" w:hanging="420"/>
      </w:pPr>
    </w:lvl>
    <w:lvl w:ilvl="8">
      <w:start w:val="1"/>
      <w:numFmt w:val="lowerRoman"/>
      <w:isLgl w:val="false"/>
      <w:suff w:val="tab"/>
      <w:lvlText w:val="%9."/>
      <w:lvlJc w:val="right"/>
      <w:pPr>
        <w:pStyle w:val="791"/>
        <w:ind w:left="4262" w:hanging="420"/>
      </w:pPr>
    </w:lvl>
  </w:abstractNum>
  <w:abstractNum w:abstractNumId="5">
    <w:multiLevelType w:val="hybridMultilevel"/>
    <w:lvl w:ilvl="0">
      <w:start w:val="1"/>
      <w:numFmt w:val="decimal"/>
      <w:pStyle w:val="945"/>
      <w:isLgl w:val="false"/>
      <w:suff w:val="tab"/>
      <w:lvlText w:val="%1."/>
      <w:lvlJc w:val="left"/>
      <w:pPr>
        <w:pStyle w:val="791"/>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94"/>
      <w:isLgl w:val="false"/>
      <w:suff w:val="nothing"/>
      <w:lvlText w:val="%1　"/>
      <w:lvlJc w:val="left"/>
      <w:pPr>
        <w:pStyle w:val="791"/>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91"/>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91"/>
        <w:ind w:left="-25" w:firstLine="0"/>
      </w:pPr>
      <w:rPr>
        <w:rFonts w:ascii="Times New Roman" w:hAnsi="Times New Roman" w:eastAsia="黑体"/>
        <w:b/>
        <w:i w:val="0"/>
        <w:sz w:val="28"/>
      </w:rPr>
    </w:lvl>
    <w:lvl w:ilvl="3">
      <w:start w:val="1"/>
      <w:numFmt w:val="decimal"/>
      <w:pStyle w:val="930"/>
      <w:isLgl w:val="false"/>
      <w:suff w:val="nothing"/>
      <w:lvlText w:val="%1.%2.%3.%4　"/>
      <w:lvlJc w:val="left"/>
      <w:pPr>
        <w:pStyle w:val="791"/>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91"/>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91"/>
        <w:ind w:left="-25" w:firstLine="0"/>
      </w:pPr>
      <w:rPr>
        <w:rFonts w:ascii="Times New Roman" w:hAnsi="Times New Roman" w:eastAsia="宋体"/>
        <w:b/>
        <w:i w:val="0"/>
        <w:sz w:val="28"/>
      </w:rPr>
    </w:lvl>
    <w:lvl w:ilvl="6">
      <w:start w:val="1"/>
      <w:numFmt w:val="lowerLetter"/>
      <w:pStyle w:val="951"/>
      <w:isLgl w:val="false"/>
      <w:suff w:val="tab"/>
      <w:lvlText w:val="%7) "/>
      <w:lvlJc w:val="left"/>
      <w:pPr>
        <w:pStyle w:val="791"/>
        <w:ind w:left="-125" w:firstLine="400"/>
        <w:tabs>
          <w:tab w:val="num" w:pos="635" w:leader="none"/>
        </w:tabs>
      </w:pPr>
      <w:rPr>
        <w:rFonts w:ascii="Times New Roman" w:hAnsi="Times New Roman" w:eastAsia="宋体"/>
        <w:b/>
        <w:i w:val="0"/>
        <w:color w:val="000000"/>
        <w:sz w:val="28"/>
        <w:u w:val="none"/>
      </w:rPr>
    </w:lvl>
    <w:lvl w:ilvl="7">
      <w:start w:val="1"/>
      <w:numFmt w:val="decimal"/>
      <w:pStyle w:val="914"/>
      <w:isLgl w:val="false"/>
      <w:suff w:val="tab"/>
      <w:lvlText w:val="%8) "/>
      <w:lvlJc w:val="left"/>
      <w:pPr>
        <w:pStyle w:val="791"/>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91"/>
        <w:ind w:left="500" w:firstLine="0"/>
        <w:tabs>
          <w:tab w:val="num" w:pos="860" w:leader="none"/>
        </w:tabs>
      </w:pPr>
      <w:rPr>
        <w:rFonts w:hint="eastAsia" w:ascii="宋体" w:eastAsia="宋体"/>
        <w:b w:val="0"/>
        <w:i w:val="0"/>
        <w:color w:val="000000"/>
        <w:sz w:val="28"/>
        <w:u w:val="none"/>
      </w:rPr>
    </w:lvl>
  </w:abstractNum>
  <w:abstractNum w:abstractNumId="7">
    <w:multiLevelType w:val="hybridMultilevel"/>
    <w:lvl w:ilvl="0">
      <w:start w:val="1"/>
      <w:numFmt w:val="decimal"/>
      <w:isLgl w:val="false"/>
      <w:suff w:val="tab"/>
      <w:lvlText w:val="%1．"/>
      <w:lvlJc w:val="left"/>
      <w:pPr>
        <w:pStyle w:val="791"/>
        <w:ind w:left="768" w:hanging="360"/>
        <w:tabs>
          <w:tab w:val="num" w:pos="768" w:leader="none"/>
        </w:tabs>
      </w:pPr>
      <w:rPr>
        <w:rFonts w:hint="eastAsia"/>
      </w:rPr>
    </w:lvl>
    <w:lvl w:ilvl="1">
      <w:start w:val="1"/>
      <w:numFmt w:val="decimal"/>
      <w:pStyle w:val="932"/>
      <w:isLgl w:val="false"/>
      <w:suff w:val="tab"/>
      <w:lvlText w:val="%2、"/>
      <w:lvlJc w:val="left"/>
      <w:pPr>
        <w:pStyle w:val="791"/>
        <w:ind w:left="1188" w:hanging="360"/>
        <w:tabs>
          <w:tab w:val="num" w:pos="1188" w:leader="none"/>
        </w:tabs>
      </w:pPr>
      <w:rPr>
        <w:rFonts w:hint="eastAsia"/>
      </w:rPr>
    </w:lvl>
    <w:lvl w:ilvl="2">
      <w:start w:val="1"/>
      <w:numFmt w:val="decimal"/>
      <w:isLgl w:val="false"/>
      <w:suff w:val="tab"/>
      <w:lvlText w:val="（%3）"/>
      <w:lvlJc w:val="left"/>
      <w:pPr>
        <w:pStyle w:val="791"/>
        <w:ind w:left="1968" w:hanging="720"/>
        <w:tabs>
          <w:tab w:val="num" w:pos="1968" w:leader="none"/>
        </w:tabs>
      </w:pPr>
      <w:rPr>
        <w:rFonts w:hint="eastAsia"/>
        <w:u w:val="none"/>
      </w:rPr>
    </w:lvl>
    <w:lvl w:ilvl="3">
      <w:start w:val="1"/>
      <w:numFmt w:val="decimal"/>
      <w:isLgl w:val="false"/>
      <w:suff w:val="tab"/>
      <w:lvlText w:val="%4."/>
      <w:lvlJc w:val="left"/>
      <w:pPr>
        <w:pStyle w:val="791"/>
        <w:ind w:left="2088" w:hanging="420"/>
        <w:tabs>
          <w:tab w:val="num" w:pos="2088" w:leader="none"/>
        </w:tabs>
      </w:pPr>
    </w:lvl>
    <w:lvl w:ilvl="4">
      <w:start w:val="1"/>
      <w:numFmt w:val="lowerLetter"/>
      <w:isLgl w:val="false"/>
      <w:suff w:val="tab"/>
      <w:lvlText w:val="%5)"/>
      <w:lvlJc w:val="left"/>
      <w:pPr>
        <w:pStyle w:val="791"/>
        <w:ind w:left="2508" w:hanging="420"/>
        <w:tabs>
          <w:tab w:val="num" w:pos="2508" w:leader="none"/>
        </w:tabs>
      </w:pPr>
    </w:lvl>
    <w:lvl w:ilvl="5">
      <w:start w:val="1"/>
      <w:numFmt w:val="lowerRoman"/>
      <w:isLgl w:val="false"/>
      <w:suff w:val="tab"/>
      <w:lvlText w:val="%6."/>
      <w:lvlJc w:val="right"/>
      <w:pPr>
        <w:pStyle w:val="791"/>
        <w:ind w:left="2928" w:hanging="420"/>
        <w:tabs>
          <w:tab w:val="num" w:pos="2928" w:leader="none"/>
        </w:tabs>
      </w:pPr>
    </w:lvl>
    <w:lvl w:ilvl="6">
      <w:start w:val="1"/>
      <w:numFmt w:val="decimal"/>
      <w:isLgl w:val="false"/>
      <w:suff w:val="tab"/>
      <w:lvlText w:val="%7."/>
      <w:lvlJc w:val="left"/>
      <w:pPr>
        <w:pStyle w:val="791"/>
        <w:ind w:left="3348" w:hanging="420"/>
        <w:tabs>
          <w:tab w:val="num" w:pos="3348" w:leader="none"/>
        </w:tabs>
      </w:pPr>
    </w:lvl>
    <w:lvl w:ilvl="7">
      <w:start w:val="1"/>
      <w:numFmt w:val="lowerLetter"/>
      <w:isLgl w:val="false"/>
      <w:suff w:val="tab"/>
      <w:lvlText w:val="%8)"/>
      <w:lvlJc w:val="left"/>
      <w:pPr>
        <w:pStyle w:val="791"/>
        <w:ind w:left="3768" w:hanging="420"/>
        <w:tabs>
          <w:tab w:val="num" w:pos="3768" w:leader="none"/>
        </w:tabs>
      </w:pPr>
    </w:lvl>
    <w:lvl w:ilvl="8">
      <w:start w:val="1"/>
      <w:numFmt w:val="lowerRoman"/>
      <w:isLgl w:val="false"/>
      <w:suff w:val="tab"/>
      <w:lvlText w:val="%9."/>
      <w:lvlJc w:val="right"/>
      <w:pPr>
        <w:pStyle w:val="791"/>
        <w:ind w:left="4188" w:hanging="420"/>
        <w:tabs>
          <w:tab w:val="num" w:pos="4188" w:leader="none"/>
        </w:tabs>
      </w:pPr>
    </w:lvl>
  </w:abstractNum>
  <w:abstractNum w:abstractNumId="8">
    <w:multiLevelType w:val="hybridMultilevel"/>
    <w:lvl w:ilvl="0">
      <w:start w:val="1"/>
      <w:numFmt w:val="decimal"/>
      <w:isLgl w:val="false"/>
      <w:suff w:val="tab"/>
      <w:lvlText w:val="%1"/>
      <w:lvlJc w:val="left"/>
      <w:pPr>
        <w:pStyle w:val="791"/>
        <w:ind w:left="900" w:hanging="900"/>
        <w:tabs>
          <w:tab w:val="num" w:pos="900" w:leader="none"/>
        </w:tabs>
      </w:pPr>
      <w:rPr>
        <w:rFonts w:hint="eastAsia"/>
      </w:rPr>
    </w:lvl>
    <w:lvl w:ilvl="1">
      <w:start w:val="1"/>
      <w:numFmt w:val="decimal"/>
      <w:isLgl w:val="false"/>
      <w:suff w:val="tab"/>
      <w:lvlText w:val="%1.%2"/>
      <w:lvlJc w:val="left"/>
      <w:pPr>
        <w:pStyle w:val="7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1"/>
        <w:ind w:left="1980" w:hanging="900"/>
        <w:tabs>
          <w:tab w:val="num" w:pos="1980" w:leader="none"/>
        </w:tabs>
      </w:pPr>
      <w:rPr>
        <w:rFonts w:hint="eastAsia"/>
      </w:rPr>
    </w:lvl>
    <w:lvl w:ilvl="3">
      <w:start w:val="1"/>
      <w:numFmt w:val="decimal"/>
      <w:isLgl w:val="false"/>
      <w:suff w:val="tab"/>
      <w:lvlText w:val="%1.%2.%3.%4"/>
      <w:lvlJc w:val="left"/>
      <w:pPr>
        <w:pStyle w:val="791"/>
        <w:ind w:left="900" w:hanging="900"/>
        <w:tabs>
          <w:tab w:val="num" w:pos="900" w:leader="none"/>
        </w:tabs>
      </w:pPr>
      <w:rPr>
        <w:rFonts w:hint="eastAsia"/>
      </w:rPr>
    </w:lvl>
    <w:lvl w:ilvl="4">
      <w:start w:val="1"/>
      <w:numFmt w:val="decimal"/>
      <w:isLgl w:val="false"/>
      <w:suff w:val="tab"/>
      <w:lvlText w:val="%1.%2.%3.%4.%5"/>
      <w:lvlJc w:val="left"/>
      <w:pPr>
        <w:pStyle w:val="791"/>
        <w:ind w:left="900" w:hanging="900"/>
        <w:tabs>
          <w:tab w:val="num" w:pos="900" w:leader="none"/>
        </w:tabs>
      </w:pPr>
      <w:rPr>
        <w:rFonts w:hint="eastAsia"/>
      </w:rPr>
    </w:lvl>
    <w:lvl w:ilvl="5">
      <w:start w:val="1"/>
      <w:numFmt w:val="decimal"/>
      <w:isLgl w:val="false"/>
      <w:suff w:val="tab"/>
      <w:lvlText w:val="%1.%2.%3.%4.%5.%6"/>
      <w:lvlJc w:val="left"/>
      <w:pPr>
        <w:pStyle w:val="791"/>
        <w:ind w:left="900" w:hanging="900"/>
        <w:tabs>
          <w:tab w:val="num" w:pos="900" w:leader="none"/>
        </w:tabs>
      </w:pPr>
      <w:rPr>
        <w:rFonts w:hint="eastAsia"/>
      </w:rPr>
    </w:lvl>
    <w:lvl w:ilvl="6">
      <w:start w:val="1"/>
      <w:numFmt w:val="decimal"/>
      <w:isLgl w:val="false"/>
      <w:suff w:val="tab"/>
      <w:lvlText w:val="%1.%2.%3.%4.%5.%6.%7"/>
      <w:lvlJc w:val="left"/>
      <w:pPr>
        <w:pStyle w:val="791"/>
        <w:ind w:left="900" w:hanging="900"/>
        <w:tabs>
          <w:tab w:val="num" w:pos="900" w:leader="none"/>
        </w:tabs>
      </w:pPr>
      <w:rPr>
        <w:rFonts w:hint="eastAsia"/>
      </w:rPr>
    </w:lvl>
    <w:lvl w:ilvl="7">
      <w:start w:val="1"/>
      <w:numFmt w:val="decimal"/>
      <w:isLgl w:val="false"/>
      <w:suff w:val="tab"/>
      <w:lvlText w:val="%1.%2.%3.%4.%5.%6.%7.%8"/>
      <w:lvlJc w:val="left"/>
      <w:pPr>
        <w:pStyle w:val="791"/>
        <w:ind w:left="900" w:hanging="900"/>
        <w:tabs>
          <w:tab w:val="num" w:pos="900" w:leader="none"/>
        </w:tabs>
      </w:pPr>
      <w:rPr>
        <w:rFonts w:hint="eastAsia"/>
      </w:rPr>
    </w:lvl>
    <w:lvl w:ilvl="8">
      <w:start w:val="1"/>
      <w:numFmt w:val="decimal"/>
      <w:isLgl w:val="false"/>
      <w:suff w:val="tab"/>
      <w:lvlText w:val="%1.%2.%3.%4.%5.%6.%7.%8.%9"/>
      <w:lvlJc w:val="left"/>
      <w:pPr>
        <w:pStyle w:val="791"/>
        <w:ind w:left="900" w:hanging="900"/>
        <w:tabs>
          <w:tab w:val="num" w:pos="900" w:leader="none"/>
        </w:tabs>
      </w:pPr>
      <w:rPr>
        <w:rFonts w:hint="eastAsia"/>
      </w:rPr>
    </w:lvl>
  </w:abstractNum>
  <w:abstractNum w:abstractNumId="9">
    <w:multiLevelType w:val="hybridMultilevel"/>
    <w:lvl w:ilvl="0">
      <w:start w:val="1"/>
      <w:numFmt w:val="decimal"/>
      <w:pStyle w:val="899"/>
      <w:isLgl w:val="false"/>
      <w:suff w:val="tab"/>
      <w:lvlText w:val="%1)"/>
      <w:lvlJc w:val="left"/>
      <w:pPr>
        <w:pStyle w:val="791"/>
        <w:ind w:left="420" w:hanging="420"/>
      </w:pPr>
    </w:lvl>
    <w:lvl w:ilvl="1">
      <w:start w:val="1"/>
      <w:numFmt w:val="lowerLetter"/>
      <w:isLgl w:val="false"/>
      <w:suff w:val="tab"/>
      <w:lvlText w:val="%2)"/>
      <w:lvlJc w:val="left"/>
      <w:pPr>
        <w:pStyle w:val="791"/>
        <w:ind w:left="840" w:hanging="420"/>
      </w:pPr>
    </w:lvl>
    <w:lvl w:ilvl="2">
      <w:start w:val="1"/>
      <w:numFmt w:val="lowerRoman"/>
      <w:isLgl w:val="false"/>
      <w:suff w:val="tab"/>
      <w:lvlText w:val="%3."/>
      <w:lvlJc w:val="right"/>
      <w:pPr>
        <w:pStyle w:val="791"/>
        <w:ind w:left="1260" w:hanging="420"/>
      </w:pPr>
    </w:lvl>
    <w:lvl w:ilvl="3">
      <w:start w:val="1"/>
      <w:numFmt w:val="decimal"/>
      <w:isLgl w:val="false"/>
      <w:suff w:val="tab"/>
      <w:lvlText w:val="%4."/>
      <w:lvlJc w:val="left"/>
      <w:pPr>
        <w:pStyle w:val="791"/>
        <w:ind w:left="1680" w:hanging="420"/>
      </w:pPr>
    </w:lvl>
    <w:lvl w:ilvl="4">
      <w:start w:val="1"/>
      <w:numFmt w:val="lowerLetter"/>
      <w:isLgl w:val="false"/>
      <w:suff w:val="tab"/>
      <w:lvlText w:val="%5)"/>
      <w:lvlJc w:val="left"/>
      <w:pPr>
        <w:pStyle w:val="791"/>
        <w:ind w:left="2100" w:hanging="420"/>
      </w:pPr>
    </w:lvl>
    <w:lvl w:ilvl="5">
      <w:start w:val="1"/>
      <w:numFmt w:val="lowerRoman"/>
      <w:isLgl w:val="false"/>
      <w:suff w:val="tab"/>
      <w:lvlText w:val="%6."/>
      <w:lvlJc w:val="right"/>
      <w:pPr>
        <w:pStyle w:val="791"/>
        <w:ind w:left="2520" w:hanging="420"/>
      </w:pPr>
    </w:lvl>
    <w:lvl w:ilvl="6">
      <w:start w:val="1"/>
      <w:numFmt w:val="decimal"/>
      <w:isLgl w:val="false"/>
      <w:suff w:val="tab"/>
      <w:lvlText w:val="%7."/>
      <w:lvlJc w:val="left"/>
      <w:pPr>
        <w:pStyle w:val="791"/>
        <w:ind w:left="2940" w:hanging="420"/>
      </w:pPr>
    </w:lvl>
    <w:lvl w:ilvl="7">
      <w:start w:val="1"/>
      <w:numFmt w:val="lowerLetter"/>
      <w:isLgl w:val="false"/>
      <w:suff w:val="tab"/>
      <w:lvlText w:val="%8)"/>
      <w:lvlJc w:val="left"/>
      <w:pPr>
        <w:pStyle w:val="791"/>
        <w:ind w:left="3360" w:hanging="420"/>
      </w:pPr>
    </w:lvl>
    <w:lvl w:ilvl="8">
      <w:start w:val="1"/>
      <w:numFmt w:val="lowerRoman"/>
      <w:isLgl w:val="false"/>
      <w:suff w:val="tab"/>
      <w:lvlText w:val="%9."/>
      <w:lvlJc w:val="right"/>
      <w:pPr>
        <w:pStyle w:val="791"/>
        <w:ind w:left="3780" w:hanging="420"/>
      </w:pPr>
    </w:lvl>
  </w:abstractNum>
  <w:abstractNum w:abstractNumId="10">
    <w:multiLevelType w:val="hybridMultilevel"/>
    <w:lvl w:ilvl="0">
      <w:start w:val="1"/>
      <w:numFmt w:val="decimal"/>
      <w:isLgl w:val="false"/>
      <w:suff w:val="tab"/>
      <w:lvlText w:val="%1."/>
      <w:lvlJc w:val="left"/>
      <w:pPr>
        <w:pStyle w:val="791"/>
        <w:ind w:left="1242" w:hanging="382"/>
      </w:pPr>
      <w:rPr>
        <w:rFonts w:ascii="仿宋" w:hAnsi="仿宋" w:eastAsia="仿宋" w:cs="仿宋"/>
        <w:spacing w:val="0"/>
        <w:sz w:val="32"/>
        <w:szCs w:val="32"/>
      </w:rPr>
    </w:lvl>
    <w:lvl w:ilvl="1">
      <w:start w:val="0"/>
      <w:numFmt w:val="bullet"/>
      <w:isLgl w:val="false"/>
      <w:suff w:val="tab"/>
      <w:lvlText w:val="•"/>
      <w:lvlJc w:val="left"/>
      <w:pPr>
        <w:pStyle w:val="791"/>
        <w:ind w:left="2010" w:hanging="382"/>
      </w:pPr>
    </w:lvl>
    <w:lvl w:ilvl="2">
      <w:start w:val="0"/>
      <w:numFmt w:val="bullet"/>
      <w:isLgl w:val="false"/>
      <w:suff w:val="tab"/>
      <w:lvlText w:val="•"/>
      <w:lvlJc w:val="left"/>
      <w:pPr>
        <w:pStyle w:val="791"/>
        <w:ind w:left="2781" w:hanging="382"/>
      </w:pPr>
    </w:lvl>
    <w:lvl w:ilvl="3">
      <w:start w:val="0"/>
      <w:numFmt w:val="bullet"/>
      <w:isLgl w:val="false"/>
      <w:suff w:val="tab"/>
      <w:lvlText w:val="•"/>
      <w:lvlJc w:val="left"/>
      <w:pPr>
        <w:pStyle w:val="791"/>
        <w:ind w:left="3551" w:hanging="382"/>
      </w:pPr>
    </w:lvl>
    <w:lvl w:ilvl="4">
      <w:start w:val="0"/>
      <w:numFmt w:val="bullet"/>
      <w:isLgl w:val="false"/>
      <w:suff w:val="tab"/>
      <w:lvlText w:val="•"/>
      <w:lvlJc w:val="left"/>
      <w:pPr>
        <w:pStyle w:val="791"/>
        <w:ind w:left="4322" w:hanging="382"/>
      </w:pPr>
    </w:lvl>
    <w:lvl w:ilvl="5">
      <w:start w:val="0"/>
      <w:numFmt w:val="bullet"/>
      <w:isLgl w:val="false"/>
      <w:suff w:val="tab"/>
      <w:lvlText w:val="•"/>
      <w:lvlJc w:val="left"/>
      <w:pPr>
        <w:pStyle w:val="791"/>
        <w:ind w:left="5093" w:hanging="382"/>
      </w:pPr>
    </w:lvl>
    <w:lvl w:ilvl="6">
      <w:start w:val="0"/>
      <w:numFmt w:val="bullet"/>
      <w:isLgl w:val="false"/>
      <w:suff w:val="tab"/>
      <w:lvlText w:val="•"/>
      <w:lvlJc w:val="left"/>
      <w:pPr>
        <w:pStyle w:val="791"/>
        <w:ind w:left="5863" w:hanging="382"/>
      </w:pPr>
    </w:lvl>
    <w:lvl w:ilvl="7">
      <w:start w:val="0"/>
      <w:numFmt w:val="bullet"/>
      <w:isLgl w:val="false"/>
      <w:suff w:val="tab"/>
      <w:lvlText w:val="•"/>
      <w:lvlJc w:val="left"/>
      <w:pPr>
        <w:pStyle w:val="791"/>
        <w:ind w:left="6634" w:hanging="382"/>
      </w:pPr>
    </w:lvl>
    <w:lvl w:ilvl="8">
      <w:start w:val="0"/>
      <w:numFmt w:val="bullet"/>
      <w:isLgl w:val="false"/>
      <w:suff w:val="tab"/>
      <w:lvlText w:val="•"/>
      <w:lvlJc w:val="left"/>
      <w:pPr>
        <w:pStyle w:val="791"/>
        <w:ind w:left="7404" w:hanging="382"/>
      </w:pPr>
    </w:lvl>
  </w:abstractNum>
  <w:abstractNum w:abstractNumId="11">
    <w:multiLevelType w:val="hybridMultilevel"/>
    <w:lvl w:ilvl="0">
      <w:start w:val="1"/>
      <w:numFmt w:val="decimal"/>
      <w:pStyle w:val="999"/>
      <w:isLgl w:val="false"/>
      <w:suff w:val="tab"/>
      <w:lvlText w:val="%1"/>
      <w:lvlJc w:val="left"/>
      <w:pPr>
        <w:pStyle w:val="791"/>
        <w:ind w:left="680" w:hanging="680"/>
      </w:pPr>
      <w:rPr>
        <w:rFonts w:hint="eastAsia" w:ascii="宋体" w:hAnsi="宋体" w:eastAsia="宋体"/>
      </w:rPr>
    </w:lvl>
    <w:lvl w:ilvl="1">
      <w:start w:val="1"/>
      <w:numFmt w:val="decimal"/>
      <w:pStyle w:val="1000"/>
      <w:isLgl w:val="false"/>
      <w:suff w:val="tab"/>
      <w:lvlText w:val="%1.%2"/>
      <w:lvlJc w:val="left"/>
      <w:pPr>
        <w:pStyle w:val="791"/>
        <w:ind w:left="851" w:hanging="851"/>
      </w:pPr>
      <w:rPr>
        <w:rFonts w:hint="eastAsia" w:ascii="宋体" w:hAnsi="宋体" w:eastAsia="宋体"/>
        <w:color w:val="000000"/>
      </w:rPr>
    </w:lvl>
    <w:lvl w:ilvl="2">
      <w:start w:val="1"/>
      <w:numFmt w:val="decimal"/>
      <w:pStyle w:val="1001"/>
      <w:isLgl w:val="false"/>
      <w:suff w:val="tab"/>
      <w:lvlText w:val="%1.%2.%3"/>
      <w:lvlJc w:val="left"/>
      <w:pPr>
        <w:pStyle w:val="791"/>
        <w:ind w:left="851" w:hanging="851"/>
      </w:pPr>
      <w:rPr>
        <w:rFonts w:hint="eastAsia"/>
      </w:rPr>
    </w:lvl>
    <w:lvl w:ilvl="3">
      <w:start w:val="1"/>
      <w:numFmt w:val="decimal"/>
      <w:isLgl w:val="false"/>
      <w:suff w:val="tab"/>
      <w:lvlText w:val="%1.%2.%3.%4"/>
      <w:lvlJc w:val="left"/>
      <w:pPr>
        <w:pStyle w:val="791"/>
        <w:ind w:left="680" w:hanging="680"/>
      </w:pPr>
      <w:rPr>
        <w:rFonts w:hint="eastAsia"/>
      </w:rPr>
    </w:lvl>
    <w:lvl w:ilvl="4">
      <w:start w:val="1"/>
      <w:numFmt w:val="decimal"/>
      <w:isLgl w:val="false"/>
      <w:suff w:val="tab"/>
      <w:lvlText w:val="%1.%2.%3.%4.%5"/>
      <w:lvlJc w:val="left"/>
      <w:pPr>
        <w:pStyle w:val="791"/>
        <w:ind w:left="680" w:hanging="680"/>
      </w:pPr>
      <w:rPr>
        <w:rFonts w:hint="eastAsia"/>
      </w:rPr>
    </w:lvl>
    <w:lvl w:ilvl="5">
      <w:start w:val="1"/>
      <w:numFmt w:val="decimal"/>
      <w:isLgl w:val="false"/>
      <w:suff w:val="tab"/>
      <w:lvlText w:val="%1.%2.%3.%4.%5.%6"/>
      <w:lvlJc w:val="left"/>
      <w:pPr>
        <w:pStyle w:val="791"/>
        <w:ind w:left="680" w:hanging="680"/>
      </w:pPr>
      <w:rPr>
        <w:rFonts w:hint="eastAsia"/>
      </w:rPr>
    </w:lvl>
    <w:lvl w:ilvl="6">
      <w:start w:val="1"/>
      <w:numFmt w:val="decimal"/>
      <w:isLgl w:val="false"/>
      <w:suff w:val="tab"/>
      <w:lvlText w:val="%1.%2.%3.%4.%5.%6.%7"/>
      <w:lvlJc w:val="left"/>
      <w:pPr>
        <w:pStyle w:val="791"/>
        <w:ind w:left="680" w:hanging="680"/>
      </w:pPr>
      <w:rPr>
        <w:rFonts w:hint="eastAsia"/>
      </w:rPr>
    </w:lvl>
    <w:lvl w:ilvl="7">
      <w:start w:val="1"/>
      <w:numFmt w:val="decimal"/>
      <w:isLgl w:val="false"/>
      <w:suff w:val="tab"/>
      <w:lvlText w:val="%1.%2.%3.%4.%5.%6.%7.%8"/>
      <w:lvlJc w:val="left"/>
      <w:pPr>
        <w:pStyle w:val="791"/>
        <w:ind w:left="680" w:hanging="680"/>
      </w:pPr>
      <w:rPr>
        <w:rFonts w:hint="eastAsia"/>
      </w:rPr>
    </w:lvl>
    <w:lvl w:ilvl="8">
      <w:start w:val="1"/>
      <w:numFmt w:val="decimal"/>
      <w:isLgl w:val="false"/>
      <w:suff w:val="tab"/>
      <w:lvlText w:val="%1.%2.%3.%4.%5.%6.%7.%8.%9"/>
      <w:lvlJc w:val="left"/>
      <w:pPr>
        <w:pStyle w:val="791"/>
        <w:ind w:left="680" w:hanging="680"/>
      </w:pPr>
      <w:rPr>
        <w:rFonts w:hint="eastAsia"/>
      </w:rPr>
    </w:lvl>
  </w:abstractNum>
  <w:abstractNum w:abstractNumId="12">
    <w:multiLevelType w:val="hybridMultilevel"/>
    <w:lvl w:ilvl="0">
      <w:start w:val="1"/>
      <w:numFmt w:val="decimal"/>
      <w:isLgl w:val="false"/>
      <w:suff w:val="tab"/>
      <w:lvlText w:val="%1"/>
      <w:lvlJc w:val="left"/>
      <w:pPr>
        <w:pStyle w:val="791"/>
        <w:ind w:left="900" w:hanging="900"/>
        <w:tabs>
          <w:tab w:val="num" w:pos="900" w:leader="none"/>
        </w:tabs>
      </w:pPr>
      <w:rPr>
        <w:rFonts w:hint="eastAsia"/>
      </w:rPr>
    </w:lvl>
    <w:lvl w:ilvl="1">
      <w:start w:val="1"/>
      <w:numFmt w:val="decimal"/>
      <w:isLgl w:val="false"/>
      <w:suff w:val="tab"/>
      <w:lvlText w:val="%1.%2"/>
      <w:lvlJc w:val="left"/>
      <w:pPr>
        <w:pStyle w:val="7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1"/>
        <w:ind w:left="1895" w:hanging="900"/>
        <w:tabs>
          <w:tab w:val="num" w:pos="1980" w:leader="none"/>
        </w:tabs>
      </w:pPr>
      <w:rPr>
        <w:rFonts w:hint="eastAsia"/>
      </w:rPr>
    </w:lvl>
    <w:lvl w:ilvl="3">
      <w:start w:val="1"/>
      <w:numFmt w:val="decimal"/>
      <w:isLgl w:val="false"/>
      <w:suff w:val="tab"/>
      <w:lvlText w:val="%1.%2.%3.%4"/>
      <w:lvlJc w:val="left"/>
      <w:pPr>
        <w:pStyle w:val="791"/>
        <w:ind w:left="900" w:hanging="900"/>
        <w:tabs>
          <w:tab w:val="num" w:pos="900" w:leader="none"/>
        </w:tabs>
      </w:pPr>
      <w:rPr>
        <w:rFonts w:hint="eastAsia"/>
      </w:rPr>
    </w:lvl>
    <w:lvl w:ilvl="4">
      <w:start w:val="1"/>
      <w:numFmt w:val="decimal"/>
      <w:isLgl w:val="false"/>
      <w:suff w:val="tab"/>
      <w:lvlText w:val="%1.%2.%3.%4.%5"/>
      <w:lvlJc w:val="left"/>
      <w:pPr>
        <w:pStyle w:val="791"/>
        <w:ind w:left="900" w:hanging="900"/>
        <w:tabs>
          <w:tab w:val="num" w:pos="900" w:leader="none"/>
        </w:tabs>
      </w:pPr>
      <w:rPr>
        <w:rFonts w:hint="eastAsia"/>
      </w:rPr>
    </w:lvl>
    <w:lvl w:ilvl="5">
      <w:start w:val="1"/>
      <w:numFmt w:val="decimal"/>
      <w:isLgl w:val="false"/>
      <w:suff w:val="tab"/>
      <w:lvlText w:val="%1.%2.%3.%4.%5.%6"/>
      <w:lvlJc w:val="left"/>
      <w:pPr>
        <w:pStyle w:val="791"/>
        <w:ind w:left="900" w:hanging="900"/>
        <w:tabs>
          <w:tab w:val="num" w:pos="900" w:leader="none"/>
        </w:tabs>
      </w:pPr>
      <w:rPr>
        <w:rFonts w:hint="eastAsia"/>
      </w:rPr>
    </w:lvl>
    <w:lvl w:ilvl="6">
      <w:start w:val="1"/>
      <w:numFmt w:val="decimal"/>
      <w:isLgl w:val="false"/>
      <w:suff w:val="tab"/>
      <w:lvlText w:val="%1.%2.%3.%4.%5.%6.%7"/>
      <w:lvlJc w:val="left"/>
      <w:pPr>
        <w:pStyle w:val="791"/>
        <w:ind w:left="900" w:hanging="900"/>
        <w:tabs>
          <w:tab w:val="num" w:pos="900" w:leader="none"/>
        </w:tabs>
      </w:pPr>
      <w:rPr>
        <w:rFonts w:hint="eastAsia"/>
      </w:rPr>
    </w:lvl>
    <w:lvl w:ilvl="7">
      <w:start w:val="1"/>
      <w:numFmt w:val="decimal"/>
      <w:isLgl w:val="false"/>
      <w:suff w:val="tab"/>
      <w:lvlText w:val="%1.%2.%3.%4.%5.%6.%7.%8"/>
      <w:lvlJc w:val="left"/>
      <w:pPr>
        <w:pStyle w:val="791"/>
        <w:ind w:left="900" w:hanging="900"/>
        <w:tabs>
          <w:tab w:val="num" w:pos="900" w:leader="none"/>
        </w:tabs>
      </w:pPr>
      <w:rPr>
        <w:rFonts w:hint="eastAsia"/>
      </w:rPr>
    </w:lvl>
    <w:lvl w:ilvl="8">
      <w:start w:val="1"/>
      <w:numFmt w:val="decimal"/>
      <w:isLgl w:val="false"/>
      <w:suff w:val="tab"/>
      <w:lvlText w:val="%1.%2.%3.%4.%5.%6.%7.%8.%9"/>
      <w:lvlJc w:val="left"/>
      <w:pPr>
        <w:pStyle w:val="791"/>
        <w:ind w:left="900" w:hanging="900"/>
        <w:tabs>
          <w:tab w:val="num" w:pos="900" w:leader="none"/>
        </w:tabs>
      </w:pPr>
      <w:rPr>
        <w:rFonts w:hint="eastAsia"/>
      </w:rPr>
    </w:lvl>
  </w:abstractNum>
  <w:abstractNum w:abstractNumId="13">
    <w:multiLevelType w:val="hybridMultilevel"/>
    <w:lvl w:ilvl="0">
      <w:start w:val="8"/>
      <w:numFmt w:val="chineseCounting"/>
      <w:isLgl w:val="false"/>
      <w:suff w:val="nothing"/>
      <w:lvlText w:val="%1、"/>
      <w:lvlJc w:val="left"/>
      <w:pPr>
        <w:pStyle w:val="7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chineseCounting"/>
      <w:isLgl w:val="false"/>
      <w:suff w:val="nothing"/>
      <w:lvlText w:val="%1、"/>
      <w:lvlJc w:val="left"/>
      <w:pPr>
        <w:pStyle w:val="79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791"/>
        <w:ind w:left="900" w:hanging="900"/>
        <w:tabs>
          <w:tab w:val="num" w:pos="900" w:leader="none"/>
        </w:tabs>
      </w:pPr>
      <w:rPr>
        <w:rFonts w:hint="eastAsia"/>
      </w:rPr>
    </w:lvl>
    <w:lvl w:ilvl="1">
      <w:start w:val="1"/>
      <w:numFmt w:val="decimal"/>
      <w:isLgl w:val="false"/>
      <w:suff w:val="tab"/>
      <w:lvlText w:val="%1.%2"/>
      <w:lvlJc w:val="left"/>
      <w:pPr>
        <w:pStyle w:val="7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1"/>
        <w:ind w:left="1980" w:hanging="900"/>
        <w:tabs>
          <w:tab w:val="num" w:pos="1980" w:leader="none"/>
        </w:tabs>
      </w:pPr>
      <w:rPr>
        <w:rFonts w:hint="eastAsia"/>
      </w:rPr>
    </w:lvl>
    <w:lvl w:ilvl="3">
      <w:start w:val="1"/>
      <w:numFmt w:val="decimal"/>
      <w:isLgl w:val="false"/>
      <w:suff w:val="tab"/>
      <w:lvlText w:val="%1.%2.%3.%4"/>
      <w:lvlJc w:val="left"/>
      <w:pPr>
        <w:pStyle w:val="791"/>
        <w:ind w:left="900" w:hanging="900"/>
        <w:tabs>
          <w:tab w:val="num" w:pos="900" w:leader="none"/>
        </w:tabs>
      </w:pPr>
      <w:rPr>
        <w:rFonts w:hint="eastAsia"/>
      </w:rPr>
    </w:lvl>
    <w:lvl w:ilvl="4">
      <w:start w:val="1"/>
      <w:numFmt w:val="decimal"/>
      <w:isLgl w:val="false"/>
      <w:suff w:val="tab"/>
      <w:lvlText w:val="%1.%2.%3.%4.%5"/>
      <w:lvlJc w:val="left"/>
      <w:pPr>
        <w:pStyle w:val="791"/>
        <w:ind w:left="900" w:hanging="900"/>
        <w:tabs>
          <w:tab w:val="num" w:pos="900" w:leader="none"/>
        </w:tabs>
      </w:pPr>
      <w:rPr>
        <w:rFonts w:hint="eastAsia"/>
      </w:rPr>
    </w:lvl>
    <w:lvl w:ilvl="5">
      <w:start w:val="1"/>
      <w:numFmt w:val="decimal"/>
      <w:isLgl w:val="false"/>
      <w:suff w:val="tab"/>
      <w:lvlText w:val="%1.%2.%3.%4.%5.%6"/>
      <w:lvlJc w:val="left"/>
      <w:pPr>
        <w:pStyle w:val="791"/>
        <w:ind w:left="900" w:hanging="900"/>
        <w:tabs>
          <w:tab w:val="num" w:pos="900" w:leader="none"/>
        </w:tabs>
      </w:pPr>
      <w:rPr>
        <w:rFonts w:hint="eastAsia"/>
      </w:rPr>
    </w:lvl>
    <w:lvl w:ilvl="6">
      <w:start w:val="1"/>
      <w:numFmt w:val="decimal"/>
      <w:isLgl w:val="false"/>
      <w:suff w:val="tab"/>
      <w:lvlText w:val="%1.%2.%3.%4.%5.%6.%7"/>
      <w:lvlJc w:val="left"/>
      <w:pPr>
        <w:pStyle w:val="791"/>
        <w:ind w:left="900" w:hanging="900"/>
        <w:tabs>
          <w:tab w:val="num" w:pos="900" w:leader="none"/>
        </w:tabs>
      </w:pPr>
      <w:rPr>
        <w:rFonts w:hint="eastAsia"/>
      </w:rPr>
    </w:lvl>
    <w:lvl w:ilvl="7">
      <w:start w:val="1"/>
      <w:numFmt w:val="decimal"/>
      <w:isLgl w:val="false"/>
      <w:suff w:val="tab"/>
      <w:lvlText w:val="%1.%2.%3.%4.%5.%6.%7.%8"/>
      <w:lvlJc w:val="left"/>
      <w:pPr>
        <w:pStyle w:val="791"/>
        <w:ind w:left="900" w:hanging="900"/>
        <w:tabs>
          <w:tab w:val="num" w:pos="900" w:leader="none"/>
        </w:tabs>
      </w:pPr>
      <w:rPr>
        <w:rFonts w:hint="eastAsia"/>
      </w:rPr>
    </w:lvl>
    <w:lvl w:ilvl="8">
      <w:start w:val="1"/>
      <w:numFmt w:val="decimal"/>
      <w:isLgl w:val="false"/>
      <w:suff w:val="tab"/>
      <w:lvlText w:val="%1.%2.%3.%4.%5.%6.%7.%8.%9"/>
      <w:lvlJc w:val="left"/>
      <w:pPr>
        <w:pStyle w:val="791"/>
        <w:ind w:left="900" w:hanging="900"/>
        <w:tabs>
          <w:tab w:val="num" w:pos="900" w:leader="none"/>
        </w:tabs>
      </w:pPr>
      <w:rPr>
        <w:rFonts w:hint="eastAsia"/>
      </w:rPr>
    </w:lvl>
  </w:abstractNum>
  <w:abstractNum w:abstractNumId="16">
    <w:multiLevelType w:val="hybridMultilevel"/>
    <w:lvl w:ilvl="0">
      <w:start w:val="1"/>
      <w:numFmt w:val="decimal"/>
      <w:isLgl w:val="false"/>
      <w:suff w:val="tab"/>
      <w:lvlText w:val="%1"/>
      <w:lvlJc w:val="left"/>
      <w:pPr>
        <w:pStyle w:val="791"/>
        <w:ind w:left="900" w:hanging="900"/>
        <w:tabs>
          <w:tab w:val="num" w:pos="900" w:leader="none"/>
        </w:tabs>
      </w:pPr>
      <w:rPr>
        <w:rFonts w:hint="eastAsia"/>
      </w:rPr>
    </w:lvl>
    <w:lvl w:ilvl="1">
      <w:start w:val="1"/>
      <w:numFmt w:val="decimal"/>
      <w:isLgl w:val="false"/>
      <w:suff w:val="tab"/>
      <w:lvlText w:val="%1.%2"/>
      <w:lvlJc w:val="left"/>
      <w:pPr>
        <w:pStyle w:val="79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91"/>
        <w:ind w:left="1980" w:hanging="900"/>
        <w:tabs>
          <w:tab w:val="num" w:pos="1980" w:leader="none"/>
        </w:tabs>
      </w:pPr>
      <w:rPr>
        <w:rFonts w:hint="eastAsia"/>
      </w:rPr>
    </w:lvl>
    <w:lvl w:ilvl="3">
      <w:start w:val="1"/>
      <w:numFmt w:val="decimal"/>
      <w:isLgl w:val="false"/>
      <w:suff w:val="tab"/>
      <w:lvlText w:val="%1.%2.%3.%4"/>
      <w:lvlJc w:val="left"/>
      <w:pPr>
        <w:pStyle w:val="791"/>
        <w:ind w:left="900" w:hanging="900"/>
        <w:tabs>
          <w:tab w:val="num" w:pos="900" w:leader="none"/>
        </w:tabs>
      </w:pPr>
      <w:rPr>
        <w:rFonts w:hint="eastAsia"/>
      </w:rPr>
    </w:lvl>
    <w:lvl w:ilvl="4">
      <w:start w:val="1"/>
      <w:numFmt w:val="decimal"/>
      <w:isLgl w:val="false"/>
      <w:suff w:val="tab"/>
      <w:lvlText w:val="%1.%2.%3.%4.%5"/>
      <w:lvlJc w:val="left"/>
      <w:pPr>
        <w:pStyle w:val="791"/>
        <w:ind w:left="900" w:hanging="900"/>
        <w:tabs>
          <w:tab w:val="num" w:pos="900" w:leader="none"/>
        </w:tabs>
      </w:pPr>
      <w:rPr>
        <w:rFonts w:hint="eastAsia"/>
      </w:rPr>
    </w:lvl>
    <w:lvl w:ilvl="5">
      <w:start w:val="1"/>
      <w:numFmt w:val="decimal"/>
      <w:isLgl w:val="false"/>
      <w:suff w:val="tab"/>
      <w:lvlText w:val="%1.%2.%3.%4.%5.%6"/>
      <w:lvlJc w:val="left"/>
      <w:pPr>
        <w:pStyle w:val="791"/>
        <w:ind w:left="900" w:hanging="900"/>
        <w:tabs>
          <w:tab w:val="num" w:pos="900" w:leader="none"/>
        </w:tabs>
      </w:pPr>
      <w:rPr>
        <w:rFonts w:hint="eastAsia"/>
      </w:rPr>
    </w:lvl>
    <w:lvl w:ilvl="6">
      <w:start w:val="1"/>
      <w:numFmt w:val="decimal"/>
      <w:isLgl w:val="false"/>
      <w:suff w:val="tab"/>
      <w:lvlText w:val="%1.%2.%3.%4.%5.%6.%7"/>
      <w:lvlJc w:val="left"/>
      <w:pPr>
        <w:pStyle w:val="791"/>
        <w:ind w:left="900" w:hanging="900"/>
        <w:tabs>
          <w:tab w:val="num" w:pos="900" w:leader="none"/>
        </w:tabs>
      </w:pPr>
      <w:rPr>
        <w:rFonts w:hint="eastAsia"/>
      </w:rPr>
    </w:lvl>
    <w:lvl w:ilvl="7">
      <w:start w:val="1"/>
      <w:numFmt w:val="decimal"/>
      <w:isLgl w:val="false"/>
      <w:suff w:val="tab"/>
      <w:lvlText w:val="%1.%2.%3.%4.%5.%6.%7.%8"/>
      <w:lvlJc w:val="left"/>
      <w:pPr>
        <w:pStyle w:val="791"/>
        <w:ind w:left="900" w:hanging="900"/>
        <w:tabs>
          <w:tab w:val="num" w:pos="900" w:leader="none"/>
        </w:tabs>
      </w:pPr>
      <w:rPr>
        <w:rFonts w:hint="eastAsia"/>
      </w:rPr>
    </w:lvl>
    <w:lvl w:ilvl="8">
      <w:start w:val="1"/>
      <w:numFmt w:val="decimal"/>
      <w:isLgl w:val="false"/>
      <w:suff w:val="tab"/>
      <w:lvlText w:val="%1.%2.%3.%4.%5.%6.%7.%8.%9"/>
      <w:lvlJc w:val="left"/>
      <w:pPr>
        <w:pStyle w:val="791"/>
        <w:ind w:left="900" w:hanging="900"/>
        <w:tabs>
          <w:tab w:val="num" w:pos="900" w:leader="none"/>
        </w:tabs>
      </w:pPr>
      <w:rPr>
        <w:rFonts w:hint="eastAsia"/>
      </w:rPr>
    </w:lvl>
  </w:abstractNum>
  <w:num w:numId="1">
    <w:abstractNumId w:val="6"/>
  </w:num>
  <w:num w:numId="2">
    <w:abstractNumId w:val="3"/>
  </w:num>
  <w:num w:numId="3">
    <w:abstractNumId w:val="9"/>
  </w:num>
  <w:num w:numId="4">
    <w:abstractNumId w:val="7"/>
  </w:num>
  <w:num w:numId="5">
    <w:abstractNumId w:val="5"/>
  </w:num>
  <w:num w:numId="6">
    <w:abstractNumId w:val="4"/>
  </w:num>
  <w:num w:numId="7">
    <w:abstractNumId w:val="11"/>
  </w:num>
  <w:num w:numId="8">
    <w:abstractNumId w:val="13"/>
  </w:num>
  <w:num w:numId="9">
    <w:abstractNumId w:val="8"/>
  </w:num>
  <w:num w:numId="10">
    <w:abstractNumId w:val="2"/>
  </w:num>
  <w:num w:numId="11">
    <w:abstractNumId w:val="15"/>
  </w:num>
  <w:num w:numId="12">
    <w:abstractNumId w:val="12"/>
  </w:num>
  <w:num w:numId="13">
    <w:abstractNumId w:val="16"/>
  </w:num>
  <w:num w:numId="14">
    <w:abstractNumId w:val="14"/>
  </w:num>
  <w:num w:numId="15">
    <w:abstractNumId w:val="1"/>
  </w:num>
  <w:num w:numId="16">
    <w:abstractNumId w:val="0"/>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91"/>
    <w:next w:val="79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91"/>
    <w:next w:val="79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91"/>
    <w:next w:val="79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91"/>
    <w:next w:val="79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91"/>
    <w:next w:val="79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91"/>
    <w:next w:val="79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91"/>
    <w:next w:val="79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91"/>
    <w:next w:val="79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91"/>
    <w:next w:val="79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9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91"/>
    <w:next w:val="79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91"/>
    <w:next w:val="79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91"/>
    <w:next w:val="791"/>
    <w:link w:val="38"/>
    <w:uiPriority w:val="29"/>
    <w:qFormat/>
    <w:pPr>
      <w:ind w:left="720" w:right="720"/>
    </w:pPr>
    <w:rPr>
      <w:i/>
    </w:rPr>
  </w:style>
  <w:style w:type="character" w:styleId="38">
    <w:name w:val="Quote Char"/>
    <w:link w:val="37"/>
    <w:uiPriority w:val="29"/>
    <w:rPr>
      <w:i/>
    </w:rPr>
  </w:style>
  <w:style w:type="paragraph" w:styleId="39">
    <w:name w:val="Intense Quote"/>
    <w:basedOn w:val="791"/>
    <w:next w:val="79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9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9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91"/>
    <w:next w:val="79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9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9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91"/>
    <w:next w:val="791"/>
    <w:uiPriority w:val="39"/>
    <w:unhideWhenUsed/>
    <w:pPr>
      <w:ind w:left="0" w:right="0" w:firstLine="0"/>
      <w:spacing w:after="57"/>
    </w:pPr>
  </w:style>
  <w:style w:type="paragraph" w:styleId="181">
    <w:name w:val="toc 2"/>
    <w:basedOn w:val="791"/>
    <w:next w:val="791"/>
    <w:uiPriority w:val="39"/>
    <w:unhideWhenUsed/>
    <w:pPr>
      <w:ind w:left="283" w:right="0" w:firstLine="0"/>
      <w:spacing w:after="57"/>
    </w:pPr>
  </w:style>
  <w:style w:type="paragraph" w:styleId="182">
    <w:name w:val="toc 3"/>
    <w:basedOn w:val="791"/>
    <w:next w:val="791"/>
    <w:uiPriority w:val="39"/>
    <w:unhideWhenUsed/>
    <w:pPr>
      <w:ind w:left="567" w:right="0" w:firstLine="0"/>
      <w:spacing w:after="57"/>
    </w:pPr>
  </w:style>
  <w:style w:type="paragraph" w:styleId="183">
    <w:name w:val="toc 4"/>
    <w:basedOn w:val="791"/>
    <w:next w:val="791"/>
    <w:uiPriority w:val="39"/>
    <w:unhideWhenUsed/>
    <w:pPr>
      <w:ind w:left="850" w:right="0" w:firstLine="0"/>
      <w:spacing w:after="57"/>
    </w:pPr>
  </w:style>
  <w:style w:type="paragraph" w:styleId="184">
    <w:name w:val="toc 5"/>
    <w:basedOn w:val="791"/>
    <w:next w:val="791"/>
    <w:uiPriority w:val="39"/>
    <w:unhideWhenUsed/>
    <w:pPr>
      <w:ind w:left="1134" w:right="0" w:firstLine="0"/>
      <w:spacing w:after="57"/>
    </w:pPr>
  </w:style>
  <w:style w:type="paragraph" w:styleId="185">
    <w:name w:val="toc 6"/>
    <w:basedOn w:val="791"/>
    <w:next w:val="791"/>
    <w:uiPriority w:val="39"/>
    <w:unhideWhenUsed/>
    <w:pPr>
      <w:ind w:left="1417" w:right="0" w:firstLine="0"/>
      <w:spacing w:after="57"/>
    </w:pPr>
  </w:style>
  <w:style w:type="paragraph" w:styleId="186">
    <w:name w:val="toc 7"/>
    <w:basedOn w:val="791"/>
    <w:next w:val="791"/>
    <w:uiPriority w:val="39"/>
    <w:unhideWhenUsed/>
    <w:pPr>
      <w:ind w:left="1701" w:right="0" w:firstLine="0"/>
      <w:spacing w:after="57"/>
    </w:pPr>
  </w:style>
  <w:style w:type="paragraph" w:styleId="187">
    <w:name w:val="toc 8"/>
    <w:basedOn w:val="791"/>
    <w:next w:val="791"/>
    <w:uiPriority w:val="39"/>
    <w:unhideWhenUsed/>
    <w:pPr>
      <w:ind w:left="1984" w:right="0" w:firstLine="0"/>
      <w:spacing w:after="57"/>
    </w:pPr>
  </w:style>
  <w:style w:type="paragraph" w:styleId="188">
    <w:name w:val="toc 9"/>
    <w:basedOn w:val="791"/>
    <w:next w:val="79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91"/>
    <w:next w:val="791"/>
    <w:uiPriority w:val="99"/>
    <w:unhideWhenUsed/>
    <w:pPr>
      <w:spacing w:after="0" w:afterAutospacing="0"/>
    </w:pPr>
  </w:style>
  <w:style w:type="paragraph" w:styleId="791" w:default="1">
    <w:name w:val="Normal"/>
    <w:next w:val="803"/>
    <w:link w:val="791"/>
    <w:qFormat/>
    <w:pPr>
      <w:jc w:val="both"/>
      <w:widowControl w:val="off"/>
    </w:pPr>
    <w:rPr>
      <w:sz w:val="21"/>
      <w:szCs w:val="24"/>
      <w:lang w:val="en-US" w:eastAsia="zh-CN" w:bidi="ar-SA"/>
    </w:rPr>
  </w:style>
  <w:style w:type="paragraph" w:styleId="792">
    <w:name w:val="标题 1"/>
    <w:basedOn w:val="791"/>
    <w:next w:val="791"/>
    <w:link w:val="804"/>
    <w:qFormat/>
    <w:pPr>
      <w:jc w:val="center"/>
      <w:keepLines/>
      <w:keepNext/>
      <w:spacing w:before="240" w:after="120" w:line="300" w:lineRule="auto"/>
      <w:outlineLvl w:val="0"/>
    </w:pPr>
    <w:rPr>
      <w:rFonts w:ascii="宋体"/>
      <w:b/>
      <w:sz w:val="32"/>
      <w:szCs w:val="20"/>
    </w:rPr>
  </w:style>
  <w:style w:type="paragraph" w:styleId="793">
    <w:name w:val="标题 2"/>
    <w:basedOn w:val="791"/>
    <w:next w:val="806"/>
    <w:link w:val="805"/>
    <w:qFormat/>
    <w:pPr>
      <w:jc w:val="center"/>
      <w:keepLines/>
      <w:keepNext/>
      <w:spacing w:before="120" w:line="300" w:lineRule="auto"/>
      <w:outlineLvl w:val="1"/>
    </w:pPr>
    <w:rPr>
      <w:rFonts w:ascii="Arial" w:hAnsi="Arial" w:eastAsia="黑体"/>
      <w:b/>
      <w:sz w:val="30"/>
      <w:szCs w:val="20"/>
    </w:rPr>
  </w:style>
  <w:style w:type="paragraph" w:styleId="794">
    <w:name w:val="标题 3"/>
    <w:basedOn w:val="791"/>
    <w:next w:val="806"/>
    <w:link w:val="808"/>
    <w:qFormat/>
    <w:pPr>
      <w:jc w:val="left"/>
      <w:keepLines/>
      <w:keepNext/>
      <w:spacing w:before="360" w:after="120"/>
      <w:outlineLvl w:val="2"/>
    </w:pPr>
    <w:rPr>
      <w:rFonts w:ascii="宋体"/>
      <w:b/>
      <w:sz w:val="24"/>
      <w:szCs w:val="20"/>
      <w:u w:val="single"/>
    </w:rPr>
  </w:style>
  <w:style w:type="paragraph" w:styleId="795">
    <w:name w:val="标题 4"/>
    <w:basedOn w:val="791"/>
    <w:next w:val="791"/>
    <w:link w:val="809"/>
    <w:qFormat/>
    <w:pPr>
      <w:keepLines/>
      <w:keepNext/>
      <w:spacing w:before="280" w:after="290" w:line="376" w:lineRule="atLeast"/>
      <w:outlineLvl w:val="3"/>
    </w:pPr>
    <w:rPr>
      <w:rFonts w:ascii="Arial" w:hAnsi="Arial" w:eastAsia="黑体"/>
      <w:b/>
      <w:sz w:val="28"/>
      <w:szCs w:val="20"/>
    </w:rPr>
  </w:style>
  <w:style w:type="paragraph" w:styleId="796">
    <w:name w:val="标题 5"/>
    <w:basedOn w:val="791"/>
    <w:next w:val="791"/>
    <w:link w:val="810"/>
    <w:qFormat/>
    <w:pPr>
      <w:keepLines/>
      <w:keepNext/>
      <w:spacing w:before="280" w:after="290" w:line="376" w:lineRule="atLeast"/>
      <w:outlineLvl w:val="4"/>
    </w:pPr>
    <w:rPr>
      <w:b/>
      <w:sz w:val="28"/>
      <w:szCs w:val="20"/>
    </w:rPr>
  </w:style>
  <w:style w:type="paragraph" w:styleId="797">
    <w:name w:val="标题 6"/>
    <w:basedOn w:val="791"/>
    <w:next w:val="791"/>
    <w:link w:val="811"/>
    <w:qFormat/>
    <w:pPr>
      <w:keepLines/>
      <w:keepNext/>
      <w:spacing w:before="240" w:after="64" w:line="320" w:lineRule="atLeast"/>
      <w:outlineLvl w:val="5"/>
    </w:pPr>
    <w:rPr>
      <w:rFonts w:ascii="Arial" w:hAnsi="Arial" w:eastAsia="黑体"/>
      <w:b/>
      <w:sz w:val="24"/>
      <w:szCs w:val="20"/>
    </w:rPr>
  </w:style>
  <w:style w:type="paragraph" w:styleId="798">
    <w:name w:val="标题 7"/>
    <w:basedOn w:val="791"/>
    <w:next w:val="791"/>
    <w:link w:val="812"/>
    <w:qFormat/>
    <w:pPr>
      <w:keepLines/>
      <w:keepNext/>
      <w:spacing w:before="240" w:after="64" w:line="320" w:lineRule="atLeast"/>
      <w:outlineLvl w:val="6"/>
    </w:pPr>
    <w:rPr>
      <w:b/>
      <w:sz w:val="24"/>
      <w:szCs w:val="20"/>
    </w:rPr>
  </w:style>
  <w:style w:type="paragraph" w:styleId="799">
    <w:name w:val="标题 8"/>
    <w:basedOn w:val="791"/>
    <w:next w:val="791"/>
    <w:link w:val="813"/>
    <w:qFormat/>
    <w:pPr>
      <w:keepLines/>
      <w:keepNext/>
      <w:spacing w:before="240" w:after="64" w:line="320" w:lineRule="atLeast"/>
      <w:outlineLvl w:val="7"/>
    </w:pPr>
    <w:rPr>
      <w:rFonts w:ascii="Arial" w:hAnsi="Arial" w:eastAsia="黑体"/>
      <w:sz w:val="24"/>
      <w:szCs w:val="20"/>
    </w:rPr>
  </w:style>
  <w:style w:type="paragraph" w:styleId="800">
    <w:name w:val="标题 9"/>
    <w:basedOn w:val="791"/>
    <w:next w:val="791"/>
    <w:link w:val="814"/>
    <w:qFormat/>
    <w:pPr>
      <w:keepLines/>
      <w:keepNext/>
      <w:spacing w:before="240" w:after="64" w:line="320" w:lineRule="atLeast"/>
      <w:outlineLvl w:val="8"/>
    </w:pPr>
    <w:rPr>
      <w:rFonts w:ascii="Arial" w:hAnsi="Arial" w:eastAsia="黑体"/>
      <w:szCs w:val="20"/>
    </w:rPr>
  </w:style>
  <w:style w:type="character" w:styleId="801">
    <w:name w:val="默认段落字体"/>
    <w:next w:val="801"/>
    <w:link w:val="791"/>
    <w:uiPriority w:val="1"/>
    <w:unhideWhenUsed/>
    <w:qFormat/>
  </w:style>
  <w:style w:type="table" w:styleId="802">
    <w:name w:val="普通表格"/>
    <w:next w:val="802"/>
    <w:link w:val="791"/>
    <w:uiPriority w:val="99"/>
    <w:unhideWhenUsed/>
    <w:qFormat/>
    <w:tblPr/>
  </w:style>
  <w:style w:type="paragraph" w:styleId="803">
    <w:name w:val="Default"/>
    <w:next w:val="803"/>
    <w:link w:val="791"/>
    <w:qFormat/>
    <w:pPr>
      <w:widowControl w:val="off"/>
    </w:pPr>
    <w:rPr>
      <w:rFonts w:ascii="Symbol" w:hAnsi="Symbol" w:cs="Symbol"/>
      <w:color w:val="000000"/>
      <w:sz w:val="24"/>
      <w:szCs w:val="24"/>
      <w:lang w:val="en-US" w:eastAsia="zh-CN" w:bidi="ar-SA"/>
    </w:rPr>
  </w:style>
  <w:style w:type="character" w:styleId="804">
    <w:name w:val="标题 1 Char"/>
    <w:next w:val="804"/>
    <w:link w:val="792"/>
    <w:qFormat/>
    <w:rPr>
      <w:rFonts w:ascii="宋体"/>
      <w:b/>
      <w:sz w:val="32"/>
    </w:rPr>
  </w:style>
  <w:style w:type="character" w:styleId="805">
    <w:name w:val="标题 2 Char1"/>
    <w:next w:val="805"/>
    <w:link w:val="793"/>
    <w:qFormat/>
    <w:rPr>
      <w:rFonts w:ascii="Arial" w:hAnsi="Arial" w:eastAsia="黑体"/>
      <w:b/>
      <w:sz w:val="30"/>
      <w:lang w:val="en-US" w:eastAsia="zh-CN" w:bidi="ar-SA"/>
    </w:rPr>
  </w:style>
  <w:style w:type="paragraph" w:styleId="806">
    <w:name w:val="正文缩进"/>
    <w:basedOn w:val="791"/>
    <w:next w:val="806"/>
    <w:link w:val="807"/>
    <w:qFormat/>
    <w:pPr>
      <w:ind w:firstLine="420"/>
      <w:jc w:val="left"/>
    </w:pPr>
    <w:rPr>
      <w:rFonts w:ascii="宋体"/>
      <w:sz w:val="24"/>
    </w:rPr>
  </w:style>
  <w:style w:type="character" w:styleId="807">
    <w:name w:val="正文缩进 Char1"/>
    <w:next w:val="807"/>
    <w:link w:val="806"/>
    <w:qFormat/>
    <w:rPr>
      <w:rFonts w:ascii="宋体" w:eastAsia="宋体"/>
      <w:sz w:val="24"/>
      <w:szCs w:val="24"/>
      <w:lang w:val="en-US" w:eastAsia="zh-CN" w:bidi="ar-SA"/>
    </w:rPr>
  </w:style>
  <w:style w:type="character" w:styleId="808">
    <w:name w:val="标题 3 Char1"/>
    <w:next w:val="808"/>
    <w:link w:val="794"/>
    <w:qFormat/>
    <w:rPr>
      <w:rFonts w:ascii="宋体" w:eastAsia="宋体"/>
      <w:b/>
      <w:sz w:val="24"/>
      <w:u w:val="single"/>
      <w:lang w:val="en-US" w:eastAsia="zh-CN" w:bidi="ar-SA"/>
    </w:rPr>
  </w:style>
  <w:style w:type="character" w:styleId="809">
    <w:name w:val="标题 4 Char"/>
    <w:next w:val="809"/>
    <w:link w:val="795"/>
    <w:qFormat/>
    <w:rPr>
      <w:rFonts w:ascii="Arial" w:hAnsi="Arial" w:eastAsia="黑体"/>
      <w:b/>
      <w:sz w:val="28"/>
    </w:rPr>
  </w:style>
  <w:style w:type="character" w:styleId="810">
    <w:name w:val="标题 5 Char"/>
    <w:next w:val="810"/>
    <w:link w:val="796"/>
    <w:qFormat/>
    <w:rPr>
      <w:b/>
      <w:sz w:val="28"/>
    </w:rPr>
  </w:style>
  <w:style w:type="character" w:styleId="811">
    <w:name w:val="标题 6 Char"/>
    <w:next w:val="811"/>
    <w:link w:val="797"/>
    <w:qFormat/>
    <w:rPr>
      <w:rFonts w:ascii="Arial" w:hAnsi="Arial" w:eastAsia="黑体"/>
      <w:b/>
      <w:sz w:val="24"/>
    </w:rPr>
  </w:style>
  <w:style w:type="character" w:styleId="812">
    <w:name w:val="标题 7 Char"/>
    <w:next w:val="812"/>
    <w:link w:val="798"/>
    <w:qFormat/>
    <w:rPr>
      <w:b/>
      <w:sz w:val="24"/>
    </w:rPr>
  </w:style>
  <w:style w:type="character" w:styleId="813">
    <w:name w:val="标题 8 Char"/>
    <w:next w:val="813"/>
    <w:link w:val="799"/>
    <w:qFormat/>
    <w:rPr>
      <w:rFonts w:ascii="Arial" w:hAnsi="Arial" w:eastAsia="黑体"/>
      <w:sz w:val="24"/>
    </w:rPr>
  </w:style>
  <w:style w:type="character" w:styleId="814">
    <w:name w:val="标题 9 Char"/>
    <w:next w:val="814"/>
    <w:link w:val="800"/>
    <w:qFormat/>
    <w:rPr>
      <w:rFonts w:ascii="Arial" w:hAnsi="Arial" w:eastAsia="黑体"/>
      <w:sz w:val="21"/>
    </w:rPr>
  </w:style>
  <w:style w:type="paragraph" w:styleId="815">
    <w:name w:val="目录 7"/>
    <w:basedOn w:val="791"/>
    <w:next w:val="791"/>
    <w:link w:val="791"/>
    <w:qFormat/>
    <w:pPr>
      <w:ind w:left="2520"/>
    </w:pPr>
  </w:style>
  <w:style w:type="paragraph" w:styleId="816">
    <w:name w:val="题注"/>
    <w:basedOn w:val="791"/>
    <w:next w:val="791"/>
    <w:link w:val="791"/>
    <w:qFormat/>
    <w:pPr>
      <w:spacing w:line="480" w:lineRule="auto"/>
    </w:pPr>
    <w:rPr>
      <w:rFonts w:ascii="华文中宋" w:hAnsi="华文中宋" w:eastAsia="华文中宋"/>
      <w:sz w:val="36"/>
      <w:szCs w:val="20"/>
    </w:rPr>
  </w:style>
  <w:style w:type="paragraph" w:styleId="817">
    <w:name w:val="文档结构图"/>
    <w:basedOn w:val="791"/>
    <w:next w:val="817"/>
    <w:link w:val="818"/>
    <w:qFormat/>
    <w:pPr>
      <w:shd w:val="clear" w:color="auto" w:fill="000080"/>
    </w:pPr>
  </w:style>
  <w:style w:type="character" w:styleId="818">
    <w:name w:val="文档结构图 Char"/>
    <w:next w:val="818"/>
    <w:link w:val="817"/>
    <w:qFormat/>
    <w:rPr>
      <w:sz w:val="21"/>
      <w:szCs w:val="24"/>
      <w:shd w:val="clear" w:color="auto" w:fill="000080"/>
    </w:rPr>
  </w:style>
  <w:style w:type="paragraph" w:styleId="819">
    <w:name w:val="批注文字"/>
    <w:basedOn w:val="791"/>
    <w:next w:val="819"/>
    <w:link w:val="820"/>
    <w:uiPriority w:val="99"/>
    <w:qFormat/>
    <w:pPr>
      <w:jc w:val="left"/>
    </w:pPr>
  </w:style>
  <w:style w:type="character" w:styleId="820">
    <w:name w:val="批注文字 Char1"/>
    <w:next w:val="820"/>
    <w:link w:val="819"/>
    <w:uiPriority w:val="99"/>
    <w:qFormat/>
    <w:rPr>
      <w:sz w:val="21"/>
      <w:szCs w:val="24"/>
    </w:rPr>
  </w:style>
  <w:style w:type="paragraph" w:styleId="821">
    <w:name w:val="正文文本 3"/>
    <w:basedOn w:val="791"/>
    <w:next w:val="821"/>
    <w:link w:val="822"/>
    <w:qFormat/>
    <w:pPr>
      <w:spacing w:after="120"/>
    </w:pPr>
    <w:rPr>
      <w:sz w:val="16"/>
      <w:szCs w:val="16"/>
    </w:rPr>
  </w:style>
  <w:style w:type="character" w:styleId="822">
    <w:name w:val="正文文本 3 Char"/>
    <w:next w:val="822"/>
    <w:link w:val="821"/>
    <w:qFormat/>
    <w:rPr>
      <w:sz w:val="16"/>
      <w:szCs w:val="16"/>
    </w:rPr>
  </w:style>
  <w:style w:type="paragraph" w:styleId="823">
    <w:name w:val="正文文本"/>
    <w:basedOn w:val="791"/>
    <w:next w:val="823"/>
    <w:link w:val="824"/>
    <w:qFormat/>
    <w:pPr>
      <w:spacing w:before="120" w:line="22" w:lineRule="atLeast"/>
      <w:tabs>
        <w:tab w:val="left" w:pos="567" w:leader="none"/>
      </w:tabs>
    </w:pPr>
    <w:rPr>
      <w:rFonts w:ascii="宋体" w:hAnsi="宋体"/>
      <w:sz w:val="24"/>
    </w:rPr>
  </w:style>
  <w:style w:type="character" w:styleId="824">
    <w:name w:val="正文文本 Char"/>
    <w:next w:val="824"/>
    <w:link w:val="823"/>
    <w:qFormat/>
    <w:rPr>
      <w:rFonts w:ascii="宋体" w:hAnsi="宋体"/>
      <w:sz w:val="24"/>
      <w:szCs w:val="24"/>
    </w:rPr>
  </w:style>
  <w:style w:type="paragraph" w:styleId="825">
    <w:name w:val="正文文本缩进"/>
    <w:basedOn w:val="791"/>
    <w:next w:val="825"/>
    <w:link w:val="826"/>
    <w:qFormat/>
    <w:pPr>
      <w:ind w:firstLine="570"/>
      <w:spacing w:line="360" w:lineRule="auto"/>
    </w:pPr>
    <w:rPr>
      <w:sz w:val="24"/>
    </w:rPr>
  </w:style>
  <w:style w:type="character" w:styleId="826">
    <w:name w:val="正文文本缩进 Char2"/>
    <w:next w:val="826"/>
    <w:link w:val="825"/>
    <w:qFormat/>
    <w:rPr>
      <w:rFonts w:eastAsia="宋体"/>
      <w:sz w:val="24"/>
      <w:szCs w:val="24"/>
      <w:lang w:val="en-US" w:eastAsia="zh-CN" w:bidi="ar-SA"/>
    </w:rPr>
  </w:style>
  <w:style w:type="paragraph" w:styleId="827">
    <w:name w:val="列表 2"/>
    <w:basedOn w:val="791"/>
    <w:next w:val="827"/>
    <w:link w:val="791"/>
    <w:qFormat/>
    <w:pPr>
      <w:ind w:left="100" w:hanging="200"/>
    </w:pPr>
  </w:style>
  <w:style w:type="paragraph" w:styleId="828">
    <w:name w:val="文本块"/>
    <w:basedOn w:val="791"/>
    <w:next w:val="828"/>
    <w:link w:val="791"/>
    <w:qFormat/>
    <w:pPr>
      <w:ind w:left="480" w:right="-341" w:firstLine="513"/>
      <w:widowControl/>
    </w:pPr>
    <w:rPr>
      <w:sz w:val="24"/>
      <w:szCs w:val="20"/>
    </w:rPr>
  </w:style>
  <w:style w:type="paragraph" w:styleId="829">
    <w:name w:val="目录 5"/>
    <w:basedOn w:val="791"/>
    <w:next w:val="791"/>
    <w:link w:val="791"/>
    <w:qFormat/>
    <w:pPr>
      <w:ind w:left="1680"/>
    </w:pPr>
  </w:style>
  <w:style w:type="paragraph" w:styleId="830">
    <w:name w:val="目录 3"/>
    <w:basedOn w:val="791"/>
    <w:next w:val="791"/>
    <w:link w:val="791"/>
    <w:uiPriority w:val="39"/>
    <w:qFormat/>
    <w:pPr>
      <w:ind w:left="840"/>
    </w:pPr>
  </w:style>
  <w:style w:type="paragraph" w:styleId="831">
    <w:name w:val="纯文本"/>
    <w:basedOn w:val="791"/>
    <w:next w:val="831"/>
    <w:link w:val="832"/>
    <w:qFormat/>
    <w:rPr>
      <w:rFonts w:hint="eastAsia" w:ascii="宋体" w:hAnsi="Courier New"/>
      <w:szCs w:val="20"/>
    </w:rPr>
  </w:style>
  <w:style w:type="character" w:styleId="832">
    <w:name w:val="纯文本 Char"/>
    <w:next w:val="832"/>
    <w:link w:val="831"/>
    <w:qFormat/>
    <w:rPr>
      <w:rFonts w:hint="eastAsia" w:ascii="宋体" w:hAnsi="Courier New" w:eastAsia="宋体" w:cs="宋体"/>
      <w:sz w:val="21"/>
    </w:rPr>
  </w:style>
  <w:style w:type="paragraph" w:styleId="833">
    <w:name w:val="目录 8"/>
    <w:basedOn w:val="791"/>
    <w:next w:val="791"/>
    <w:link w:val="791"/>
    <w:qFormat/>
    <w:pPr>
      <w:ind w:left="2940"/>
    </w:pPr>
  </w:style>
  <w:style w:type="paragraph" w:styleId="834">
    <w:name w:val="日期"/>
    <w:basedOn w:val="791"/>
    <w:next w:val="791"/>
    <w:link w:val="835"/>
    <w:qFormat/>
    <w:pPr>
      <w:ind w:left="100"/>
    </w:pPr>
    <w:rPr>
      <w:rFonts w:ascii="仿宋_GB2312" w:hAnsi="宋体" w:eastAsia="仿宋_GB2312"/>
      <w:color w:val="000000"/>
      <w:sz w:val="24"/>
    </w:rPr>
  </w:style>
  <w:style w:type="character" w:styleId="835">
    <w:name w:val="日期 Char"/>
    <w:next w:val="835"/>
    <w:link w:val="834"/>
    <w:qFormat/>
    <w:rPr>
      <w:rFonts w:ascii="仿宋_GB2312" w:hAnsi="宋体" w:eastAsia="仿宋_GB2312"/>
      <w:color w:val="000000"/>
      <w:sz w:val="24"/>
      <w:szCs w:val="24"/>
    </w:rPr>
  </w:style>
  <w:style w:type="paragraph" w:styleId="836">
    <w:name w:val="正文文本缩进 2"/>
    <w:basedOn w:val="791"/>
    <w:next w:val="836"/>
    <w:link w:val="837"/>
    <w:qFormat/>
    <w:pPr>
      <w:ind w:firstLine="480"/>
    </w:pPr>
    <w:rPr>
      <w:rFonts w:ascii="仿宋_GB2312" w:eastAsia="仿宋_GB2312"/>
      <w:sz w:val="24"/>
    </w:rPr>
  </w:style>
  <w:style w:type="character" w:styleId="837">
    <w:name w:val="正文文本缩进 2 Char"/>
    <w:next w:val="837"/>
    <w:link w:val="836"/>
    <w:qFormat/>
    <w:rPr>
      <w:rFonts w:ascii="仿宋_GB2312" w:eastAsia="仿宋_GB2312"/>
      <w:sz w:val="24"/>
      <w:szCs w:val="24"/>
    </w:rPr>
  </w:style>
  <w:style w:type="paragraph" w:styleId="838">
    <w:name w:val="批注框文本"/>
    <w:basedOn w:val="791"/>
    <w:next w:val="838"/>
    <w:link w:val="839"/>
    <w:qFormat/>
    <w:rPr>
      <w:sz w:val="18"/>
      <w:szCs w:val="18"/>
    </w:rPr>
  </w:style>
  <w:style w:type="character" w:styleId="839">
    <w:name w:val="批注框文本 Char"/>
    <w:next w:val="839"/>
    <w:link w:val="838"/>
    <w:qFormat/>
    <w:rPr>
      <w:sz w:val="18"/>
      <w:szCs w:val="18"/>
    </w:rPr>
  </w:style>
  <w:style w:type="paragraph" w:styleId="840">
    <w:name w:val="页脚"/>
    <w:basedOn w:val="791"/>
    <w:next w:val="840"/>
    <w:link w:val="841"/>
    <w:uiPriority w:val="99"/>
    <w:qFormat/>
    <w:pPr>
      <w:jc w:val="left"/>
      <w:tabs>
        <w:tab w:val="center" w:pos="4153" w:leader="none"/>
        <w:tab w:val="right" w:pos="8306" w:leader="none"/>
      </w:tabs>
    </w:pPr>
    <w:rPr>
      <w:rFonts w:ascii="宋体"/>
      <w:sz w:val="18"/>
      <w:szCs w:val="20"/>
    </w:rPr>
  </w:style>
  <w:style w:type="character" w:styleId="841">
    <w:name w:val="页脚 Char1"/>
    <w:next w:val="841"/>
    <w:link w:val="840"/>
    <w:uiPriority w:val="99"/>
    <w:qFormat/>
    <w:rPr>
      <w:rFonts w:ascii="宋体" w:eastAsia="宋体"/>
      <w:sz w:val="18"/>
      <w:lang w:val="en-US" w:eastAsia="zh-CN" w:bidi="ar-SA"/>
    </w:rPr>
  </w:style>
  <w:style w:type="paragraph" w:styleId="842">
    <w:name w:val="页眉"/>
    <w:basedOn w:val="791"/>
    <w:next w:val="842"/>
    <w:link w:val="843"/>
    <w:qFormat/>
    <w:pPr>
      <w:jc w:val="center"/>
      <w:tabs>
        <w:tab w:val="center" w:pos="4153" w:leader="none"/>
        <w:tab w:val="right" w:pos="8306" w:leader="none"/>
      </w:tabs>
      <w:pBdr>
        <w:bottom w:val="single" w:color="000000" w:sz="6" w:space="1"/>
      </w:pBdr>
    </w:pPr>
    <w:rPr>
      <w:sz w:val="18"/>
      <w:szCs w:val="18"/>
    </w:rPr>
  </w:style>
  <w:style w:type="character" w:styleId="843">
    <w:name w:val="页眉 Char1"/>
    <w:next w:val="843"/>
    <w:link w:val="842"/>
    <w:qFormat/>
    <w:rPr>
      <w:rFonts w:eastAsia="宋体"/>
      <w:sz w:val="18"/>
      <w:szCs w:val="18"/>
      <w:lang w:val="en-US" w:eastAsia="zh-CN" w:bidi="ar-SA"/>
    </w:rPr>
  </w:style>
  <w:style w:type="paragraph" w:styleId="844">
    <w:name w:val="目录 1"/>
    <w:basedOn w:val="791"/>
    <w:next w:val="791"/>
    <w:link w:val="791"/>
    <w:uiPriority w:val="39"/>
    <w:qFormat/>
    <w:pPr>
      <w:spacing w:line="300" w:lineRule="auto"/>
      <w:tabs>
        <w:tab w:val="left" w:pos="1050" w:leader="none"/>
        <w:tab w:val="right" w:pos="8937" w:leader="dot"/>
      </w:tabs>
    </w:pPr>
    <w:rPr>
      <w:rFonts w:ascii="宋体" w:hAnsi="宋体"/>
      <w:b/>
      <w:sz w:val="24"/>
    </w:rPr>
  </w:style>
  <w:style w:type="paragraph" w:styleId="845">
    <w:name w:val="目录 4"/>
    <w:basedOn w:val="791"/>
    <w:next w:val="791"/>
    <w:link w:val="791"/>
    <w:qFormat/>
    <w:pPr>
      <w:ind w:left="1260"/>
    </w:pPr>
  </w:style>
  <w:style w:type="paragraph" w:styleId="846">
    <w:name w:val="目录 6"/>
    <w:basedOn w:val="791"/>
    <w:next w:val="791"/>
    <w:link w:val="791"/>
    <w:qFormat/>
    <w:pPr>
      <w:ind w:left="2100"/>
    </w:pPr>
  </w:style>
  <w:style w:type="paragraph" w:styleId="847">
    <w:name w:val="正文文本缩进 3"/>
    <w:basedOn w:val="791"/>
    <w:next w:val="847"/>
    <w:link w:val="848"/>
    <w:qFormat/>
    <w:pPr>
      <w:ind w:left="720" w:firstLine="480"/>
      <w:jc w:val="left"/>
      <w:spacing w:before="120" w:line="22" w:lineRule="atLeast"/>
    </w:pPr>
    <w:rPr>
      <w:rFonts w:ascii="宋体"/>
      <w:sz w:val="24"/>
      <w:szCs w:val="20"/>
    </w:rPr>
  </w:style>
  <w:style w:type="character" w:styleId="848">
    <w:name w:val="正文文本缩进 3 Char"/>
    <w:next w:val="848"/>
    <w:link w:val="847"/>
    <w:qFormat/>
    <w:rPr>
      <w:rFonts w:ascii="宋体"/>
      <w:sz w:val="24"/>
    </w:rPr>
  </w:style>
  <w:style w:type="paragraph" w:styleId="849">
    <w:name w:val="目录 2"/>
    <w:basedOn w:val="791"/>
    <w:next w:val="791"/>
    <w:link w:val="791"/>
    <w:uiPriority w:val="39"/>
    <w:qFormat/>
    <w:pPr>
      <w:ind w:left="420"/>
      <w:spacing w:line="312" w:lineRule="auto"/>
      <w:tabs>
        <w:tab w:val="right" w:pos="8937" w:leader="dot"/>
      </w:tabs>
    </w:pPr>
  </w:style>
  <w:style w:type="paragraph" w:styleId="850">
    <w:name w:val="目录 9"/>
    <w:basedOn w:val="791"/>
    <w:next w:val="791"/>
    <w:link w:val="791"/>
    <w:qFormat/>
    <w:pPr>
      <w:ind w:left="3360"/>
    </w:pPr>
  </w:style>
  <w:style w:type="paragraph" w:styleId="851">
    <w:name w:val="HTML 预设格式"/>
    <w:basedOn w:val="791"/>
    <w:next w:val="851"/>
    <w:link w:val="852"/>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852">
    <w:name w:val="HTML 预设格式 Char"/>
    <w:next w:val="852"/>
    <w:link w:val="851"/>
    <w:qFormat/>
    <w:rPr>
      <w:rFonts w:ascii="宋体" w:hAnsi="宋体" w:cs="宋体"/>
      <w:sz w:val="24"/>
      <w:szCs w:val="24"/>
    </w:rPr>
  </w:style>
  <w:style w:type="paragraph" w:styleId="853">
    <w:name w:val="普通(网站)"/>
    <w:basedOn w:val="791"/>
    <w:next w:val="853"/>
    <w:link w:val="791"/>
    <w:uiPriority w:val="99"/>
    <w:unhideWhenUsed/>
    <w:qFormat/>
    <w:pPr>
      <w:jc w:val="left"/>
      <w:spacing w:before="100" w:beforeAutospacing="1" w:after="100" w:afterAutospacing="1"/>
      <w:widowControl/>
    </w:pPr>
    <w:rPr>
      <w:rFonts w:ascii="宋体" w:hAnsi="宋体" w:cs="宋体"/>
      <w:sz w:val="24"/>
    </w:rPr>
  </w:style>
  <w:style w:type="paragraph" w:styleId="854">
    <w:name w:val="索引 1"/>
    <w:basedOn w:val="791"/>
    <w:next w:val="791"/>
    <w:link w:val="791"/>
    <w:qFormat/>
    <w:rPr>
      <w:szCs w:val="20"/>
    </w:rPr>
  </w:style>
  <w:style w:type="paragraph" w:styleId="855">
    <w:name w:val="标题"/>
    <w:basedOn w:val="791"/>
    <w:next w:val="855"/>
    <w:link w:val="856"/>
    <w:qFormat/>
    <w:pPr>
      <w:jc w:val="center"/>
      <w:outlineLvl w:val="0"/>
    </w:pPr>
    <w:rPr>
      <w:b/>
      <w:sz w:val="32"/>
      <w:szCs w:val="20"/>
    </w:rPr>
  </w:style>
  <w:style w:type="character" w:styleId="856">
    <w:name w:val="标题 Char1"/>
    <w:next w:val="856"/>
    <w:link w:val="855"/>
    <w:qFormat/>
    <w:rPr>
      <w:b/>
      <w:sz w:val="32"/>
    </w:rPr>
  </w:style>
  <w:style w:type="paragraph" w:styleId="857">
    <w:name w:val="批注主题"/>
    <w:basedOn w:val="819"/>
    <w:next w:val="819"/>
    <w:link w:val="858"/>
    <w:qFormat/>
    <w:rPr>
      <w:b/>
      <w:bCs/>
      <w:lang w:val="en-US" w:eastAsia="zh-CN"/>
    </w:rPr>
  </w:style>
  <w:style w:type="character" w:styleId="858">
    <w:name w:val="批注主题 Char"/>
    <w:next w:val="858"/>
    <w:link w:val="857"/>
    <w:qFormat/>
    <w:rPr>
      <w:rFonts w:ascii="Times New Roman" w:hAnsi="Times New Roman" w:eastAsia="宋体" w:cs="Times New Roman"/>
      <w:b/>
      <w:bCs/>
      <w:sz w:val="21"/>
      <w:szCs w:val="24"/>
      <w:lang w:val="en-US" w:eastAsia="zh-CN" w:bidi="ar-SA"/>
    </w:rPr>
  </w:style>
  <w:style w:type="paragraph" w:styleId="859">
    <w:name w:val="正文首行缩进 2"/>
    <w:basedOn w:val="825"/>
    <w:next w:val="859"/>
    <w:link w:val="860"/>
    <w:qFormat/>
    <w:pPr>
      <w:ind w:left="420" w:firstLine="420"/>
      <w:spacing w:after="120" w:line="480" w:lineRule="exact"/>
    </w:pPr>
  </w:style>
  <w:style w:type="character" w:styleId="860">
    <w:name w:val="正文首行缩进 2 Char"/>
    <w:next w:val="860"/>
    <w:link w:val="859"/>
    <w:qFormat/>
    <w:rPr>
      <w:rFonts w:eastAsia="宋体"/>
      <w:sz w:val="24"/>
      <w:szCs w:val="24"/>
      <w:lang w:val="en-US" w:eastAsia="zh-CN" w:bidi="ar-SA"/>
    </w:rPr>
  </w:style>
  <w:style w:type="table" w:styleId="861">
    <w:name w:val="网格型"/>
    <w:basedOn w:val="802"/>
    <w:next w:val="861"/>
    <w:link w:val="791"/>
    <w:qFormat/>
    <w:tblPr/>
  </w:style>
  <w:style w:type="table" w:styleId="862">
    <w:name w:val="中等深浅网格 1 - 强调文字颜色 2"/>
    <w:basedOn w:val="802"/>
    <w:next w:val="862"/>
    <w:link w:val="791"/>
    <w:qFormat/>
    <w:rPr>
      <w:sz w:val="21"/>
      <w:szCs w:val="24"/>
    </w:rPr>
    <w:tblPr/>
  </w:style>
  <w:style w:type="character" w:styleId="863">
    <w:name w:val="要点"/>
    <w:next w:val="863"/>
    <w:link w:val="791"/>
    <w:qFormat/>
    <w:rPr>
      <w:b/>
      <w:bCs/>
    </w:rPr>
  </w:style>
  <w:style w:type="character" w:styleId="864">
    <w:name w:val="页码"/>
    <w:next w:val="864"/>
    <w:link w:val="791"/>
    <w:qFormat/>
  </w:style>
  <w:style w:type="character" w:styleId="865">
    <w:name w:val="已访问的超链接"/>
    <w:next w:val="865"/>
    <w:link w:val="791"/>
    <w:qFormat/>
    <w:rPr>
      <w:color w:val="800080"/>
      <w:u w:val="single"/>
    </w:rPr>
  </w:style>
  <w:style w:type="character" w:styleId="866">
    <w:name w:val="强调"/>
    <w:next w:val="866"/>
    <w:link w:val="791"/>
    <w:uiPriority w:val="20"/>
    <w:qFormat/>
    <w:rPr>
      <w:color w:val="cc0033"/>
    </w:rPr>
  </w:style>
  <w:style w:type="character" w:styleId="867">
    <w:name w:val="超链接"/>
    <w:next w:val="867"/>
    <w:link w:val="791"/>
    <w:uiPriority w:val="99"/>
    <w:qFormat/>
    <w:rPr>
      <w:color w:val="0000ff"/>
      <w:u w:val="single"/>
    </w:rPr>
  </w:style>
  <w:style w:type="character" w:styleId="868">
    <w:name w:val="批注引用"/>
    <w:next w:val="868"/>
    <w:link w:val="791"/>
    <w:uiPriority w:val="99"/>
    <w:qFormat/>
    <w:rPr>
      <w:sz w:val="21"/>
      <w:szCs w:val="21"/>
    </w:rPr>
  </w:style>
  <w:style w:type="character" w:styleId="869">
    <w:name w:val="HTML 引文"/>
    <w:next w:val="869"/>
    <w:link w:val="791"/>
    <w:qFormat/>
    <w:rPr>
      <w:i/>
      <w:iCs/>
    </w:rPr>
  </w:style>
  <w:style w:type="character" w:styleId="870">
    <w:name w:val="批注文字 字符"/>
    <w:next w:val="870"/>
    <w:link w:val="791"/>
    <w:uiPriority w:val="99"/>
    <w:qFormat/>
    <w:rPr>
      <w:rFonts w:ascii="Times New Roman" w:hAnsi="Times New Roman" w:eastAsia="宋体" w:cs="Times New Roman"/>
      <w:sz w:val="24"/>
      <w:lang w:val="en-US" w:eastAsia="zh-CN" w:bidi="ar-SA"/>
    </w:rPr>
  </w:style>
  <w:style w:type="character" w:styleId="871">
    <w:name w:val="c21"/>
    <w:next w:val="871"/>
    <w:link w:val="791"/>
    <w:qFormat/>
    <w:rPr>
      <w:rFonts w:ascii="ˎ̥" w:hAnsi="ˎ̥"/>
      <w:color w:val="000000"/>
      <w:sz w:val="20"/>
      <w:szCs w:val="20"/>
      <w:u w:val="none"/>
    </w:rPr>
  </w:style>
  <w:style w:type="character" w:styleId="872">
    <w:name w:val="title4"/>
    <w:next w:val="872"/>
    <w:link w:val="791"/>
    <w:qFormat/>
    <w:rPr>
      <w:b/>
      <w:bCs/>
      <w:color w:val="1d87b3"/>
      <w:sz w:val="15"/>
      <w:szCs w:val="15"/>
    </w:rPr>
  </w:style>
  <w:style w:type="character" w:styleId="873">
    <w:name w:val="标题 2 Char Char"/>
    <w:next w:val="873"/>
    <w:link w:val="791"/>
    <w:qFormat/>
    <w:rPr>
      <w:rFonts w:ascii="Arial" w:hAnsi="Arial" w:eastAsia="黑体"/>
      <w:b/>
      <w:bCs/>
      <w:sz w:val="32"/>
      <w:szCs w:val="32"/>
      <w:lang w:val="en-US" w:eastAsia="zh-CN" w:bidi="ar-SA"/>
    </w:rPr>
  </w:style>
  <w:style w:type="character" w:styleId="874">
    <w:name w:val="black1"/>
    <w:next w:val="874"/>
    <w:link w:val="791"/>
    <w:qFormat/>
    <w:rPr>
      <w:color w:val="000000"/>
    </w:rPr>
  </w:style>
  <w:style w:type="character" w:styleId="875">
    <w:name w:val="street-address"/>
    <w:next w:val="875"/>
    <w:link w:val="791"/>
    <w:qFormat/>
  </w:style>
  <w:style w:type="character" w:styleId="876">
    <w:name w:val="locality"/>
    <w:next w:val="876"/>
    <w:link w:val="791"/>
    <w:qFormat/>
  </w:style>
  <w:style w:type="character" w:styleId="877">
    <w:name w:val="正文文本缩进 Char1"/>
    <w:next w:val="877"/>
    <w:link w:val="878"/>
    <w:qFormat/>
    <w:rPr>
      <w:rFonts w:ascii="宋体" w:hAnsi="宋体" w:eastAsia="宋体"/>
      <w:sz w:val="24"/>
      <w:szCs w:val="24"/>
      <w:lang w:bidi="ar-SA"/>
    </w:rPr>
  </w:style>
  <w:style w:type="paragraph" w:styleId="878">
    <w:name w:val="正文文本缩进1"/>
    <w:basedOn w:val="791"/>
    <w:next w:val="878"/>
    <w:link w:val="877"/>
    <w:qFormat/>
    <w:pPr>
      <w:ind w:firstLine="480"/>
      <w:spacing w:line="480" w:lineRule="exact"/>
    </w:pPr>
    <w:rPr>
      <w:rFonts w:ascii="宋体" w:hAnsi="宋体"/>
      <w:sz w:val="24"/>
    </w:rPr>
  </w:style>
  <w:style w:type="character" w:styleId="879">
    <w:name w:val="Char Char11"/>
    <w:next w:val="879"/>
    <w:link w:val="791"/>
    <w:qFormat/>
    <w:rPr>
      <w:rFonts w:ascii="宋体" w:eastAsia="宋体"/>
      <w:b/>
      <w:sz w:val="24"/>
      <w:u w:val="single"/>
      <w:lang w:val="en-US" w:eastAsia="zh-CN" w:bidi="ar-SA"/>
    </w:rPr>
  </w:style>
  <w:style w:type="character" w:styleId="880">
    <w:name w:val="txt"/>
    <w:next w:val="880"/>
    <w:link w:val="791"/>
    <w:qFormat/>
  </w:style>
  <w:style w:type="character" w:styleId="881">
    <w:name w:val="正文缩进 Char Char"/>
    <w:next w:val="881"/>
    <w:link w:val="882"/>
    <w:qFormat/>
    <w:rPr>
      <w:rFonts w:ascii="宋体" w:eastAsia="宋体"/>
      <w:color w:val="000000"/>
      <w:sz w:val="28"/>
      <w:lang w:bidi="ar-SA"/>
    </w:rPr>
  </w:style>
  <w:style w:type="paragraph" w:styleId="882">
    <w:name w:val="正文缩进1"/>
    <w:basedOn w:val="791"/>
    <w:next w:val="882"/>
    <w:link w:val="881"/>
    <w:qFormat/>
    <w:pPr>
      <w:ind w:firstLine="567"/>
      <w:spacing w:line="480" w:lineRule="exact"/>
      <w:widowControl/>
    </w:pPr>
    <w:rPr>
      <w:rFonts w:ascii="宋体"/>
      <w:color w:val="000000"/>
      <w:sz w:val="28"/>
      <w:szCs w:val="20"/>
    </w:rPr>
  </w:style>
  <w:style w:type="character" w:styleId="883">
    <w:name w:val="普通文字1 Char1"/>
    <w:next w:val="883"/>
    <w:link w:val="791"/>
    <w:qFormat/>
    <w:rPr>
      <w:rFonts w:ascii="宋体" w:hAnsi="Courier New" w:eastAsia="宋体"/>
      <w:sz w:val="21"/>
      <w:lang w:val="en-US" w:eastAsia="zh-CN" w:bidi="ar-SA"/>
    </w:rPr>
  </w:style>
  <w:style w:type="character" w:styleId="884">
    <w:name w:val="chanpin1"/>
    <w:next w:val="884"/>
    <w:link w:val="791"/>
    <w:qFormat/>
    <w:rPr>
      <w:rFonts w:ascii="ˎ̥" w:hAnsi="ˎ̥"/>
      <w:color w:val="000000"/>
      <w:sz w:val="20"/>
      <w:szCs w:val="20"/>
      <w:u w:val="none"/>
    </w:rPr>
  </w:style>
  <w:style w:type="character" w:styleId="885">
    <w:name w:val="列出段落 Char1"/>
    <w:next w:val="885"/>
    <w:link w:val="886"/>
    <w:uiPriority w:val="34"/>
    <w:qFormat/>
    <w:rPr>
      <w:rFonts w:ascii="Calibri" w:hAnsi="Calibri" w:eastAsia="宋体"/>
      <w:sz w:val="21"/>
      <w:szCs w:val="22"/>
      <w:lang w:val="en-US" w:eastAsia="zh-CN" w:bidi="ar-SA"/>
    </w:rPr>
  </w:style>
  <w:style w:type="paragraph" w:styleId="886">
    <w:name w:val="列出段落"/>
    <w:basedOn w:val="791"/>
    <w:next w:val="886"/>
    <w:link w:val="885"/>
    <w:uiPriority w:val="34"/>
    <w:qFormat/>
    <w:pPr>
      <w:ind w:firstLine="420"/>
    </w:pPr>
    <w:rPr>
      <w:rFonts w:ascii="Calibri" w:hAnsi="Calibri"/>
      <w:szCs w:val="22"/>
    </w:rPr>
  </w:style>
  <w:style w:type="character" w:styleId="887">
    <w:name w:val="标题 3 Char Char"/>
    <w:next w:val="887"/>
    <w:link w:val="791"/>
    <w:qFormat/>
    <w:rPr>
      <w:rFonts w:eastAsia="宋体"/>
      <w:b/>
      <w:bCs/>
      <w:sz w:val="32"/>
      <w:szCs w:val="32"/>
      <w:lang w:val="en-US" w:eastAsia="zh-CN" w:bidi="ar-SA"/>
    </w:rPr>
  </w:style>
  <w:style w:type="character" w:styleId="888">
    <w:name w:val="段1 Char"/>
    <w:next w:val="888"/>
    <w:link w:val="791"/>
    <w:qFormat/>
    <w:rPr>
      <w:rFonts w:ascii="宋体" w:eastAsia="宋体"/>
      <w:sz w:val="24"/>
      <w:lang w:val="en-US" w:eastAsia="zh-CN" w:bidi="ar-SA"/>
    </w:rPr>
  </w:style>
  <w:style w:type="character" w:styleId="889">
    <w:name w:val="chanpin拷贝"/>
    <w:next w:val="889"/>
    <w:link w:val="791"/>
    <w:qFormat/>
  </w:style>
  <w:style w:type="character" w:styleId="890">
    <w:name w:val="纯文本 Char1"/>
    <w:next w:val="890"/>
    <w:link w:val="791"/>
    <w:qFormat/>
    <w:rPr>
      <w:rFonts w:ascii="宋体" w:hAnsi="Courier New" w:eastAsia="宋体"/>
      <w:sz w:val="21"/>
      <w:lang w:val="en-US" w:eastAsia="zh-CN" w:bidi="ar-SA"/>
    </w:rPr>
  </w:style>
  <w:style w:type="character" w:styleId="891">
    <w:name w:val="apple-style-span"/>
    <w:next w:val="891"/>
    <w:link w:val="791"/>
    <w:qFormat/>
    <w:rPr>
      <w:rFonts w:cs="Times New Roman"/>
    </w:rPr>
  </w:style>
  <w:style w:type="paragraph" w:styleId="892">
    <w:name w:val="二级条标题"/>
    <w:basedOn w:val="893"/>
    <w:next w:val="791"/>
    <w:link w:val="791"/>
    <w:qFormat/>
    <w:pPr>
      <w:numPr>
        <w:ilvl w:val="0"/>
        <w:numId w:val="0"/>
      </w:numPr>
      <w:ind w:hanging="840"/>
      <w:tabs>
        <w:tab w:val="left" w:pos="360" w:leader="none"/>
        <w:tab w:val="left" w:pos="840" w:leader="none"/>
      </w:tabs>
      <w:outlineLvl w:val="2"/>
    </w:pPr>
    <w:rPr>
      <w:rFonts w:ascii="宋体" w:eastAsia="宋体"/>
      <w:b w:val="0"/>
    </w:rPr>
  </w:style>
  <w:style w:type="paragraph" w:styleId="893">
    <w:name w:val="一级条标题"/>
    <w:basedOn w:val="894"/>
    <w:next w:val="791"/>
    <w:link w:val="791"/>
    <w:qFormat/>
    <w:pPr>
      <w:numPr>
        <w:ilvl w:val="1"/>
      </w:numPr>
      <w:ind w:left="0" w:hanging="840"/>
      <w:tabs>
        <w:tab w:val="left" w:pos="360" w:leader="none"/>
        <w:tab w:val="left" w:pos="840" w:leader="none"/>
      </w:tabs>
      <w:outlineLvl w:val="1"/>
    </w:pPr>
  </w:style>
  <w:style w:type="paragraph" w:styleId="894">
    <w:name w:val="章标题"/>
    <w:next w:val="791"/>
    <w:link w:val="791"/>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95">
    <w:name w:val="font7"/>
    <w:basedOn w:val="791"/>
    <w:next w:val="895"/>
    <w:link w:val="791"/>
    <w:qFormat/>
    <w:pPr>
      <w:jc w:val="left"/>
      <w:spacing w:before="100" w:beforeAutospacing="1" w:after="100" w:afterAutospacing="1"/>
      <w:widowControl/>
    </w:pPr>
    <w:rPr>
      <w:rFonts w:eastAsia="Arial Unicode MS"/>
      <w:b/>
      <w:bCs/>
      <w:color w:val="000000"/>
      <w:sz w:val="20"/>
      <w:szCs w:val="20"/>
    </w:rPr>
  </w:style>
  <w:style w:type="paragraph" w:styleId="896">
    <w:name w:val="字元 字元"/>
    <w:basedOn w:val="791"/>
    <w:next w:val="896"/>
    <w:link w:val="791"/>
    <w:qFormat/>
    <w:rPr>
      <w:rFonts w:ascii="Tahoma" w:hAnsi="Tahoma"/>
      <w:sz w:val="24"/>
      <w:szCs w:val="20"/>
    </w:rPr>
  </w:style>
  <w:style w:type="paragraph" w:styleId="897">
    <w:name w:val="Char3 Char Char Char"/>
    <w:basedOn w:val="791"/>
    <w:next w:val="897"/>
    <w:link w:val="791"/>
    <w:qFormat/>
    <w:rPr>
      <w:rFonts w:ascii="Tahoma" w:hAnsi="Tahoma"/>
      <w:sz w:val="24"/>
      <w:szCs w:val="20"/>
    </w:rPr>
  </w:style>
  <w:style w:type="paragraph" w:styleId="898">
    <w:name w:val="font6"/>
    <w:basedOn w:val="791"/>
    <w:next w:val="898"/>
    <w:link w:val="791"/>
    <w:qFormat/>
    <w:pPr>
      <w:jc w:val="left"/>
      <w:spacing w:before="100" w:beforeAutospacing="1" w:after="100" w:afterAutospacing="1"/>
      <w:widowControl/>
    </w:pPr>
    <w:rPr>
      <w:rFonts w:ascii="宋体" w:hAnsi="宋体" w:cs="宋体"/>
      <w:sz w:val="20"/>
      <w:szCs w:val="20"/>
    </w:rPr>
  </w:style>
  <w:style w:type="paragraph" w:styleId="899">
    <w:name w:val="项目编号2"/>
    <w:basedOn w:val="900"/>
    <w:next w:val="899"/>
    <w:link w:val="791"/>
    <w:qFormat/>
    <w:pPr>
      <w:numPr>
        <w:numId w:val="3"/>
      </w:numPr>
    </w:pPr>
  </w:style>
  <w:style w:type="paragraph" w:styleId="900">
    <w:name w:val="项目编号1"/>
    <w:basedOn w:val="791"/>
    <w:next w:val="900"/>
    <w:link w:val="791"/>
    <w:qFormat/>
    <w:pPr>
      <w:numPr>
        <w:ilvl w:val="0"/>
        <w:numId w:val="2"/>
      </w:numPr>
      <w:spacing w:before="100" w:beforeAutospacing="1" w:after="100" w:afterAutospacing="1" w:line="360" w:lineRule="auto"/>
    </w:pPr>
    <w:rPr>
      <w:sz w:val="24"/>
    </w:rPr>
  </w:style>
  <w:style w:type="paragraph" w:styleId="901">
    <w:name w:val="图中文字"/>
    <w:basedOn w:val="791"/>
    <w:next w:val="901"/>
    <w:link w:val="791"/>
    <w:qFormat/>
    <w:pPr>
      <w:jc w:val="center"/>
      <w:spacing w:line="0" w:lineRule="atLeast"/>
    </w:pPr>
    <w:rPr>
      <w:sz w:val="24"/>
      <w:szCs w:val="20"/>
    </w:rPr>
  </w:style>
  <w:style w:type="paragraph" w:styleId="902">
    <w:name w:val="xl46"/>
    <w:basedOn w:val="791"/>
    <w:next w:val="902"/>
    <w:link w:val="791"/>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03">
    <w:name w:val="xl25"/>
    <w:basedOn w:val="791"/>
    <w:next w:val="903"/>
    <w:link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04">
    <w:name w:val="Char2"/>
    <w:basedOn w:val="791"/>
    <w:next w:val="904"/>
    <w:link w:val="791"/>
    <w:qFormat/>
    <w:rPr>
      <w:rFonts w:ascii="Tahoma" w:hAnsi="Tahoma"/>
      <w:sz w:val="24"/>
      <w:szCs w:val="20"/>
    </w:rPr>
  </w:style>
  <w:style w:type="paragraph" w:styleId="905">
    <w:name w:val="xl35"/>
    <w:basedOn w:val="791"/>
    <w:next w:val="905"/>
    <w:link w:val="7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06">
    <w:name w:val="xl40"/>
    <w:basedOn w:val="791"/>
    <w:next w:val="906"/>
    <w:link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07">
    <w:name w:val="xl52"/>
    <w:basedOn w:val="791"/>
    <w:next w:val="907"/>
    <w:link w:val="7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08">
    <w:name w:val="xl43"/>
    <w:basedOn w:val="791"/>
    <w:next w:val="908"/>
    <w:link w:val="7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09">
    <w:name w:val="background1"/>
    <w:basedOn w:val="791"/>
    <w:next w:val="909"/>
    <w:link w:val="791"/>
    <w:qFormat/>
    <w:pPr>
      <w:jc w:val="left"/>
      <w:spacing w:before="100" w:beforeAutospacing="1" w:after="100" w:afterAutospacing="1"/>
      <w:widowControl/>
    </w:pPr>
    <w:rPr>
      <w:rFonts w:ascii="宋体" w:hAnsi="宋体" w:cs="宋体"/>
      <w:sz w:val="24"/>
    </w:rPr>
  </w:style>
  <w:style w:type="paragraph" w:styleId="910">
    <w:name w:val="Char Char Char Char Char Char Char"/>
    <w:basedOn w:val="791"/>
    <w:next w:val="910"/>
    <w:link w:val="791"/>
    <w:qFormat/>
    <w:pPr>
      <w:ind w:firstLine="200"/>
      <w:spacing w:line="360" w:lineRule="auto"/>
    </w:pPr>
    <w:rPr>
      <w:rFonts w:eastAsia="仿宋_GB2312"/>
      <w:sz w:val="24"/>
    </w:rPr>
  </w:style>
  <w:style w:type="paragraph" w:styleId="911">
    <w:name w:val="xl38"/>
    <w:basedOn w:val="791"/>
    <w:next w:val="911"/>
    <w:link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2">
    <w:name w:val="xl36"/>
    <w:basedOn w:val="791"/>
    <w:next w:val="912"/>
    <w:link w:val="79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3">
    <w:name w:val="正文 + 宋体"/>
    <w:basedOn w:val="791"/>
    <w:next w:val="913"/>
    <w:link w:val="791"/>
    <w:qFormat/>
    <w:pPr>
      <w:ind w:left="360" w:hanging="360"/>
      <w:jc w:val="left"/>
      <w:widowControl/>
    </w:pPr>
    <w:rPr>
      <w:rFonts w:ascii="宋体" w:hAnsi="宋体" w:cs="宋体"/>
      <w:b/>
      <w:bCs/>
      <w:color w:val="000000"/>
      <w:sz w:val="18"/>
      <w:szCs w:val="18"/>
    </w:rPr>
  </w:style>
  <w:style w:type="paragraph" w:styleId="914">
    <w:name w:val="正文列项_数字"/>
    <w:basedOn w:val="791"/>
    <w:next w:val="914"/>
    <w:link w:val="791"/>
    <w:qFormat/>
    <w:pPr>
      <w:numPr>
        <w:ilvl w:val="7"/>
        <w:numId w:val="1"/>
      </w:numPr>
      <w:ind w:left="680" w:hanging="150"/>
      <w:spacing w:line="460" w:lineRule="exact"/>
      <w:tabs>
        <w:tab w:val="clear" w:pos="860" w:leader="none"/>
      </w:tabs>
      <w:outlineLvl w:val="7"/>
    </w:pPr>
    <w:rPr>
      <w:rFonts w:ascii="宋体"/>
      <w:sz w:val="28"/>
      <w:szCs w:val="20"/>
    </w:rPr>
  </w:style>
  <w:style w:type="paragraph" w:styleId="915">
    <w:name w:val="xl39"/>
    <w:basedOn w:val="791"/>
    <w:next w:val="915"/>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6">
    <w:name w:val="xl37"/>
    <w:basedOn w:val="791"/>
    <w:next w:val="916"/>
    <w:link w:val="79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17">
    <w:name w:val="xl32"/>
    <w:basedOn w:val="791"/>
    <w:next w:val="917"/>
    <w:link w:val="7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18">
    <w:name w:val="font8"/>
    <w:basedOn w:val="791"/>
    <w:next w:val="918"/>
    <w:link w:val="791"/>
    <w:qFormat/>
    <w:pPr>
      <w:jc w:val="left"/>
      <w:spacing w:before="100" w:beforeAutospacing="1" w:after="100" w:afterAutospacing="1"/>
      <w:widowControl/>
    </w:pPr>
    <w:rPr>
      <w:sz w:val="36"/>
      <w:szCs w:val="36"/>
    </w:rPr>
  </w:style>
  <w:style w:type="paragraph" w:styleId="919">
    <w:name w:val="Char"/>
    <w:basedOn w:val="791"/>
    <w:next w:val="919"/>
    <w:link w:val="791"/>
    <w:qFormat/>
    <w:pPr>
      <w:tabs>
        <w:tab w:val="left" w:pos="360" w:leader="none"/>
      </w:tabs>
    </w:pPr>
    <w:rPr>
      <w:sz w:val="24"/>
    </w:rPr>
  </w:style>
  <w:style w:type="paragraph" w:styleId="920">
    <w:name w:val="Char Char Char Char Char Char Char Char Char Char Char Char Char Char Char Char"/>
    <w:basedOn w:val="791"/>
    <w:next w:val="920"/>
    <w:link w:val="791"/>
    <w:qFormat/>
    <w:pPr>
      <w:jc w:val="center"/>
      <w:spacing w:after="160" w:line="240" w:lineRule="exact"/>
      <w:widowControl/>
    </w:pPr>
    <w:rPr>
      <w:rFonts w:ascii="宋体" w:hAnsi="宋体"/>
      <w:b/>
      <w:sz w:val="30"/>
      <w:szCs w:val="30"/>
      <w:lang w:eastAsia="en-US"/>
    </w:rPr>
  </w:style>
  <w:style w:type="paragraph" w:styleId="921">
    <w:name w:val="xl45"/>
    <w:basedOn w:val="791"/>
    <w:next w:val="921"/>
    <w:link w:val="791"/>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2">
    <w:name w:val="Char Char1 Char Char Char Char Char Char"/>
    <w:basedOn w:val="791"/>
    <w:next w:val="922"/>
    <w:link w:val="791"/>
    <w:qFormat/>
    <w:pPr>
      <w:jc w:val="left"/>
      <w:spacing w:after="160" w:line="240" w:lineRule="exact"/>
      <w:widowControl/>
    </w:pPr>
    <w:rPr>
      <w:rFonts w:ascii="Verdana" w:hAnsi="Verdana" w:eastAsia="仿宋_GB2312"/>
      <w:sz w:val="24"/>
      <w:szCs w:val="20"/>
      <w:lang w:eastAsia="en-US"/>
    </w:rPr>
  </w:style>
  <w:style w:type="paragraph" w:styleId="923">
    <w:name w:val="Char Char1"/>
    <w:basedOn w:val="817"/>
    <w:next w:val="923"/>
    <w:link w:val="791"/>
    <w:qFormat/>
    <w:rPr>
      <w:rFonts w:ascii="Tahoma" w:hAnsi="Tahoma"/>
      <w:sz w:val="24"/>
    </w:rPr>
  </w:style>
  <w:style w:type="paragraph" w:styleId="924">
    <w:name w:val="xl26"/>
    <w:basedOn w:val="791"/>
    <w:next w:val="924"/>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25">
    <w:name w:val="xl30"/>
    <w:basedOn w:val="791"/>
    <w:next w:val="925"/>
    <w:link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6">
    <w:name w:val="xl41"/>
    <w:basedOn w:val="791"/>
    <w:next w:val="926"/>
    <w:link w:val="791"/>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27">
    <w:name w:val="样式 宋体 五号 行距: 单倍行距"/>
    <w:basedOn w:val="791"/>
    <w:next w:val="927"/>
    <w:link w:val="791"/>
    <w:qFormat/>
    <w:pPr>
      <w:jc w:val="left"/>
    </w:pPr>
    <w:rPr>
      <w:rFonts w:ascii="宋体" w:hAnsi="宋体"/>
      <w:szCs w:val="20"/>
    </w:rPr>
  </w:style>
  <w:style w:type="paragraph" w:styleId="928">
    <w:name w:val="Char1 Char Char Char1"/>
    <w:basedOn w:val="791"/>
    <w:next w:val="928"/>
    <w:link w:val="791"/>
    <w:qFormat/>
    <w:rPr>
      <w:rFonts w:ascii="Tahoma" w:hAnsi="Tahoma" w:cs="仿宋_GB2312"/>
      <w:sz w:val="24"/>
      <w:szCs w:val="28"/>
    </w:rPr>
  </w:style>
  <w:style w:type="paragraph" w:styleId="929">
    <w:name w:val="四级条标题"/>
    <w:basedOn w:val="930"/>
    <w:next w:val="791"/>
    <w:link w:val="791"/>
    <w:qFormat/>
    <w:pPr>
      <w:numPr>
        <w:ilvl w:val="4"/>
      </w:numPr>
      <w:ind w:left="0" w:hanging="840"/>
      <w:tabs>
        <w:tab w:val="left" w:pos="360" w:leader="none"/>
        <w:tab w:val="left" w:pos="840" w:leader="none"/>
      </w:tabs>
      <w:outlineLvl w:val="4"/>
    </w:pPr>
  </w:style>
  <w:style w:type="paragraph" w:styleId="930">
    <w:name w:val="三级条标题"/>
    <w:basedOn w:val="892"/>
    <w:next w:val="791"/>
    <w:link w:val="791"/>
    <w:qFormat/>
    <w:pPr>
      <w:numPr>
        <w:ilvl w:val="3"/>
        <w:numId w:val="1"/>
      </w:numPr>
      <w:ind w:left="0" w:hanging="840"/>
      <w:tabs>
        <w:tab w:val="left" w:pos="360" w:leader="none"/>
        <w:tab w:val="left" w:pos="840" w:leader="none"/>
      </w:tabs>
      <w:outlineLvl w:val="3"/>
    </w:pPr>
  </w:style>
  <w:style w:type="paragraph" w:styleId="931">
    <w:name w:val="??"/>
    <w:next w:val="931"/>
    <w:link w:val="791"/>
    <w:qFormat/>
    <w:pPr>
      <w:jc w:val="both"/>
      <w:widowControl w:val="off"/>
    </w:pPr>
    <w:rPr>
      <w:sz w:val="21"/>
      <w:lang w:val="en-US" w:eastAsia="en-US" w:bidi="ar-SA"/>
    </w:rPr>
  </w:style>
  <w:style w:type="paragraph" w:styleId="932">
    <w:name w:val="样式 标题 2 + 宋体 五号 行距: 单倍行距"/>
    <w:basedOn w:val="793"/>
    <w:next w:val="932"/>
    <w:link w:val="791"/>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33">
    <w:name w:val="List Paragraph1"/>
    <w:basedOn w:val="791"/>
    <w:next w:val="933"/>
    <w:link w:val="791"/>
    <w:qFormat/>
    <w:pPr>
      <w:ind w:firstLine="420"/>
    </w:pPr>
    <w:rPr>
      <w:rFonts w:ascii="Calibri" w:hAnsi="Calibri"/>
      <w:szCs w:val="22"/>
    </w:rPr>
  </w:style>
  <w:style w:type="paragraph" w:styleId="934">
    <w:name w:val="项目符号1"/>
    <w:basedOn w:val="935"/>
    <w:next w:val="934"/>
    <w:link w:val="791"/>
    <w:qFormat/>
    <w:pPr>
      <w:ind w:left="-25" w:firstLine="0"/>
    </w:pPr>
  </w:style>
  <w:style w:type="paragraph" w:styleId="935">
    <w:name w:val="正文文本样式"/>
    <w:basedOn w:val="791"/>
    <w:next w:val="935"/>
    <w:link w:val="791"/>
    <w:qFormat/>
    <w:pPr>
      <w:ind w:firstLine="482"/>
      <w:spacing w:line="360" w:lineRule="auto"/>
    </w:pPr>
    <w:rPr>
      <w:rFonts w:cs="宋体"/>
      <w:sz w:val="24"/>
      <w:szCs w:val="20"/>
    </w:rPr>
  </w:style>
  <w:style w:type="paragraph" w:styleId="936">
    <w:name w:val="xl27"/>
    <w:basedOn w:val="791"/>
    <w:next w:val="936"/>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37">
    <w:name w:val="font5"/>
    <w:basedOn w:val="791"/>
    <w:next w:val="937"/>
    <w:link w:val="791"/>
    <w:qFormat/>
    <w:pPr>
      <w:jc w:val="left"/>
      <w:spacing w:before="100" w:beforeAutospacing="1" w:after="100" w:afterAutospacing="1"/>
      <w:widowControl/>
    </w:pPr>
    <w:rPr>
      <w:rFonts w:ascii="宋体" w:hAnsi="宋体" w:cs="宋体"/>
      <w:sz w:val="18"/>
      <w:szCs w:val="18"/>
    </w:rPr>
  </w:style>
  <w:style w:type="paragraph" w:styleId="938">
    <w:name w:val="五级条标题"/>
    <w:basedOn w:val="929"/>
    <w:next w:val="791"/>
    <w:link w:val="791"/>
    <w:qFormat/>
    <w:pPr>
      <w:numPr>
        <w:ilvl w:val="5"/>
      </w:numPr>
      <w:ind w:left="0" w:hanging="840"/>
      <w:tabs>
        <w:tab w:val="left" w:pos="360" w:leader="none"/>
        <w:tab w:val="left" w:pos="840" w:leader="none"/>
      </w:tabs>
      <w:outlineLvl w:val="5"/>
    </w:pPr>
  </w:style>
  <w:style w:type="paragraph" w:styleId="939">
    <w:name w:val="xl49"/>
    <w:basedOn w:val="791"/>
    <w:next w:val="939"/>
    <w:link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40">
    <w:name w:val="文档正文"/>
    <w:basedOn w:val="791"/>
    <w:next w:val="940"/>
    <w:link w:val="791"/>
    <w:qFormat/>
    <w:pPr>
      <w:spacing w:before="120" w:after="120" w:line="180" w:lineRule="auto"/>
    </w:pPr>
    <w:rPr>
      <w:rFonts w:ascii="Arial" w:hAnsi="Arial"/>
      <w:szCs w:val="20"/>
    </w:rPr>
  </w:style>
  <w:style w:type="paragraph" w:styleId="941">
    <w:name w:val="xl33"/>
    <w:basedOn w:val="791"/>
    <w:next w:val="941"/>
    <w:link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42">
    <w:name w:val="xl42"/>
    <w:basedOn w:val="791"/>
    <w:next w:val="942"/>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43">
    <w:name w:val="Char Char Char1 Char"/>
    <w:basedOn w:val="791"/>
    <w:next w:val="943"/>
    <w:link w:val="791"/>
    <w:qFormat/>
    <w:rPr>
      <w:rFonts w:ascii="Tahoma" w:hAnsi="Tahoma"/>
      <w:sz w:val="24"/>
      <w:szCs w:val="20"/>
    </w:rPr>
  </w:style>
  <w:style w:type="paragraph" w:styleId="944">
    <w:name w:val="xl44"/>
    <w:basedOn w:val="791"/>
    <w:next w:val="944"/>
    <w:link w:val="7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45">
    <w:name w:val="1名"/>
    <w:basedOn w:val="791"/>
    <w:next w:val="945"/>
    <w:link w:val="791"/>
    <w:qFormat/>
    <w:pPr>
      <w:numPr>
        <w:ilvl w:val="0"/>
        <w:numId w:val="5"/>
      </w:numPr>
      <w:spacing w:before="120"/>
      <w:tabs>
        <w:tab w:val="left" w:pos="360" w:leader="none"/>
      </w:tabs>
    </w:pPr>
    <w:rPr>
      <w:rFonts w:ascii="宋体"/>
      <w:sz w:val="28"/>
      <w:szCs w:val="20"/>
    </w:rPr>
  </w:style>
  <w:style w:type="paragraph" w:styleId="946">
    <w:name w:val="font9"/>
    <w:basedOn w:val="791"/>
    <w:next w:val="946"/>
    <w:link w:val="791"/>
    <w:qFormat/>
    <w:pPr>
      <w:jc w:val="left"/>
      <w:spacing w:before="100" w:beforeAutospacing="1" w:after="100" w:afterAutospacing="1"/>
      <w:widowControl/>
    </w:pPr>
    <w:rPr>
      <w:rFonts w:hint="eastAsia" w:ascii="宋体" w:hAnsi="宋体" w:cs="Arial Unicode MS"/>
      <w:color w:val="000000"/>
      <w:sz w:val="20"/>
      <w:szCs w:val="20"/>
    </w:rPr>
  </w:style>
  <w:style w:type="paragraph" w:styleId="947">
    <w:name w:val="Char Char Char1 Char1"/>
    <w:basedOn w:val="791"/>
    <w:next w:val="947"/>
    <w:link w:val="791"/>
    <w:qFormat/>
    <w:rPr>
      <w:rFonts w:ascii="Tahoma" w:hAnsi="Tahoma"/>
      <w:sz w:val="24"/>
      <w:szCs w:val="20"/>
    </w:rPr>
  </w:style>
  <w:style w:type="paragraph" w:styleId="948">
    <w:name w:val="Char Char Char Char Char Char Char Char Char Char"/>
    <w:basedOn w:val="791"/>
    <w:next w:val="948"/>
    <w:link w:val="791"/>
    <w:qFormat/>
  </w:style>
  <w:style w:type="paragraph" w:styleId="949">
    <w:name w:val="Char Char1 Char Char Char Char Char Char Char Char"/>
    <w:basedOn w:val="791"/>
    <w:next w:val="949"/>
    <w:link w:val="791"/>
    <w:qFormat/>
    <w:pPr>
      <w:jc w:val="left"/>
      <w:spacing w:after="160" w:line="240" w:lineRule="exact"/>
      <w:widowControl/>
    </w:pPr>
    <w:rPr>
      <w:rFonts w:ascii="Verdana" w:hAnsi="Verdana"/>
      <w:sz w:val="20"/>
      <w:szCs w:val="20"/>
      <w:lang w:eastAsia="en-US"/>
    </w:rPr>
  </w:style>
  <w:style w:type="paragraph" w:styleId="950">
    <w:name w:val="Char1"/>
    <w:basedOn w:val="791"/>
    <w:next w:val="950"/>
    <w:link w:val="791"/>
    <w:qFormat/>
    <w:pPr>
      <w:tabs>
        <w:tab w:val="left" w:pos="360" w:leader="none"/>
      </w:tabs>
    </w:pPr>
    <w:rPr>
      <w:sz w:val="24"/>
    </w:rPr>
  </w:style>
  <w:style w:type="paragraph" w:styleId="951">
    <w:name w:val="正文列项_字母"/>
    <w:basedOn w:val="791"/>
    <w:next w:val="951"/>
    <w:link w:val="791"/>
    <w:qFormat/>
    <w:pPr>
      <w:numPr>
        <w:ilvl w:val="6"/>
        <w:numId w:val="1"/>
      </w:numPr>
      <w:ind w:left="480" w:hanging="180"/>
      <w:spacing w:line="460" w:lineRule="exact"/>
      <w:tabs>
        <w:tab w:val="clear" w:pos="635" w:leader="none"/>
      </w:tabs>
      <w:outlineLvl w:val="6"/>
    </w:pPr>
    <w:rPr>
      <w:rFonts w:ascii="宋体"/>
      <w:sz w:val="28"/>
      <w:szCs w:val="20"/>
    </w:rPr>
  </w:style>
  <w:style w:type="paragraph" w:styleId="952">
    <w:name w:val="xl28"/>
    <w:basedOn w:val="791"/>
    <w:next w:val="952"/>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53">
    <w:name w:val="xl47"/>
    <w:basedOn w:val="791"/>
    <w:next w:val="953"/>
    <w:link w:val="791"/>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4">
    <w:name w:val="默认段落字体 Para Char Char Char Char"/>
    <w:basedOn w:val="791"/>
    <w:next w:val="954"/>
    <w:link w:val="791"/>
    <w:qFormat/>
    <w:rPr>
      <w:rFonts w:ascii="Arial" w:hAnsi="Arial" w:cs="Arial"/>
      <w:szCs w:val="21"/>
    </w:rPr>
  </w:style>
  <w:style w:type="paragraph" w:styleId="955">
    <w:name w:val="xl48"/>
    <w:basedOn w:val="791"/>
    <w:next w:val="955"/>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56">
    <w:name w:val="xl31"/>
    <w:basedOn w:val="791"/>
    <w:next w:val="956"/>
    <w:link w:val="7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7">
    <w:name w:val="xl53"/>
    <w:basedOn w:val="791"/>
    <w:next w:val="957"/>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58">
    <w:name w:val="Char Char Char"/>
    <w:basedOn w:val="791"/>
    <w:next w:val="958"/>
    <w:link w:val="791"/>
    <w:qFormat/>
    <w:rPr>
      <w:rFonts w:ascii="Tahoma" w:hAnsi="Tahoma"/>
      <w:sz w:val="24"/>
      <w:szCs w:val="20"/>
    </w:rPr>
  </w:style>
  <w:style w:type="paragraph" w:styleId="959">
    <w:name w:val="xl50"/>
    <w:basedOn w:val="791"/>
    <w:next w:val="959"/>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60">
    <w:name w:val="缺省文本"/>
    <w:basedOn w:val="791"/>
    <w:next w:val="960"/>
    <w:link w:val="791"/>
    <w:qFormat/>
    <w:pPr>
      <w:jc w:val="left"/>
    </w:pPr>
    <w:rPr>
      <w:sz w:val="24"/>
    </w:rPr>
  </w:style>
  <w:style w:type="paragraph" w:styleId="961">
    <w:name w:val="Char Char Char1"/>
    <w:basedOn w:val="791"/>
    <w:next w:val="961"/>
    <w:link w:val="791"/>
    <w:qFormat/>
    <w:rPr>
      <w:rFonts w:ascii="Tahoma" w:hAnsi="Tahoma"/>
      <w:sz w:val="24"/>
      <w:szCs w:val="20"/>
    </w:rPr>
  </w:style>
  <w:style w:type="paragraph" w:styleId="962">
    <w:name w:val="Char Char Char Char Char Char Char1"/>
    <w:basedOn w:val="791"/>
    <w:next w:val="962"/>
    <w:link w:val="791"/>
    <w:qFormat/>
    <w:pPr>
      <w:ind w:firstLine="200"/>
      <w:spacing w:line="360" w:lineRule="auto"/>
    </w:pPr>
    <w:rPr>
      <w:rFonts w:eastAsia="仿宋_GB2312"/>
      <w:sz w:val="24"/>
    </w:rPr>
  </w:style>
  <w:style w:type="paragraph" w:styleId="963">
    <w:name w:val="xl51"/>
    <w:basedOn w:val="791"/>
    <w:next w:val="963"/>
    <w:link w:val="791"/>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4">
    <w:name w:val="样式2"/>
    <w:basedOn w:val="854"/>
    <w:next w:val="964"/>
    <w:link w:val="791"/>
    <w:qFormat/>
    <w:pPr>
      <w:jc w:val="center"/>
      <w:spacing w:line="360" w:lineRule="auto"/>
    </w:pPr>
    <w:rPr>
      <w:sz w:val="24"/>
    </w:rPr>
  </w:style>
  <w:style w:type="paragraph" w:styleId="965">
    <w:name w:val="xl24"/>
    <w:basedOn w:val="791"/>
    <w:next w:val="965"/>
    <w:link w:val="79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6">
    <w:name w:val="xl29"/>
    <w:basedOn w:val="791"/>
    <w:next w:val="966"/>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67">
    <w:name w:val="正文 + 楷体_GB2312"/>
    <w:basedOn w:val="791"/>
    <w:next w:val="967"/>
    <w:link w:val="791"/>
    <w:qFormat/>
    <w:pPr>
      <w:jc w:val="left"/>
      <w:widowControl/>
    </w:pPr>
    <w:rPr>
      <w:rFonts w:ascii="楷体_GB2312" w:eastAsia="楷体_GB2312" w:cs="Arial"/>
      <w:sz w:val="24"/>
    </w:rPr>
  </w:style>
  <w:style w:type="paragraph" w:styleId="968">
    <w:name w:val="xl34"/>
    <w:basedOn w:val="791"/>
    <w:next w:val="968"/>
    <w:link w:val="791"/>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69">
    <w:name w:val="1 Char Char Char Char"/>
    <w:basedOn w:val="791"/>
    <w:next w:val="969"/>
    <w:link w:val="791"/>
    <w:qFormat/>
    <w:rPr>
      <w:rFonts w:ascii="Tahoma" w:hAnsi="Tahoma"/>
      <w:sz w:val="24"/>
      <w:szCs w:val="20"/>
    </w:rPr>
  </w:style>
  <w:style w:type="paragraph" w:styleId="970">
    <w:name w:val="列出段落1"/>
    <w:basedOn w:val="791"/>
    <w:next w:val="970"/>
    <w:link w:val="791"/>
    <w:qFormat/>
    <w:pPr>
      <w:ind w:firstLine="420"/>
    </w:pPr>
    <w:rPr>
      <w:rFonts w:ascii="Calibri" w:hAnsi="Calibri"/>
      <w:szCs w:val="22"/>
    </w:rPr>
  </w:style>
  <w:style w:type="paragraph" w:styleId="971">
    <w:name w:val="default"/>
    <w:basedOn w:val="791"/>
    <w:next w:val="971"/>
    <w:link w:val="791"/>
    <w:qFormat/>
    <w:pPr>
      <w:jc w:val="left"/>
      <w:spacing w:before="100" w:beforeAutospacing="1" w:after="100" w:afterAutospacing="1"/>
      <w:widowControl/>
    </w:pPr>
    <w:rPr>
      <w:rFonts w:ascii="宋体" w:hAnsi="宋体" w:cs="宋体"/>
      <w:sz w:val="24"/>
    </w:rPr>
  </w:style>
  <w:style w:type="paragraph" w:styleId="972">
    <w:name w:val="字元 字元1"/>
    <w:basedOn w:val="791"/>
    <w:next w:val="972"/>
    <w:link w:val="791"/>
    <w:qFormat/>
    <w:rPr>
      <w:rFonts w:ascii="Tahoma" w:hAnsi="Tahoma"/>
      <w:sz w:val="24"/>
      <w:szCs w:val="20"/>
    </w:rPr>
  </w:style>
  <w:style w:type="paragraph" w:styleId="973">
    <w:name w:val="_Style 160"/>
    <w:next w:val="973"/>
    <w:link w:val="791"/>
    <w:qFormat/>
    <w:rPr>
      <w:sz w:val="21"/>
      <w:szCs w:val="24"/>
      <w:lang w:val="en-US" w:eastAsia="zh-CN" w:bidi="ar-SA"/>
    </w:rPr>
  </w:style>
  <w:style w:type="paragraph" w:styleId="974">
    <w:name w:val="项目编号3"/>
    <w:basedOn w:val="935"/>
    <w:next w:val="974"/>
    <w:link w:val="791"/>
    <w:qFormat/>
    <w:pPr>
      <w:numPr>
        <w:ilvl w:val="0"/>
        <w:numId w:val="6"/>
      </w:numPr>
    </w:pPr>
  </w:style>
  <w:style w:type="paragraph" w:styleId="975">
    <w:name w:val="Char21"/>
    <w:basedOn w:val="791"/>
    <w:next w:val="975"/>
    <w:link w:val="791"/>
    <w:qFormat/>
    <w:rPr>
      <w:rFonts w:ascii="Tahoma" w:hAnsi="Tahoma"/>
      <w:sz w:val="24"/>
      <w:szCs w:val="20"/>
    </w:rPr>
  </w:style>
  <w:style w:type="paragraph" w:styleId="976">
    <w:name w:val="表格文字"/>
    <w:basedOn w:val="825"/>
    <w:next w:val="976"/>
    <w:link w:val="791"/>
    <w:qFormat/>
    <w:pPr>
      <w:ind w:firstLine="0"/>
      <w:spacing w:before="20" w:after="20" w:line="240" w:lineRule="auto"/>
    </w:pPr>
    <w:rPr>
      <w:rFonts w:ascii="Century Gothic" w:hAnsi="Century Gothic"/>
      <w:sz w:val="20"/>
      <w:szCs w:val="20"/>
    </w:rPr>
  </w:style>
  <w:style w:type="paragraph" w:styleId="977">
    <w:name w:val="Char Char Char Char Char Char Char Char Char Char1"/>
    <w:basedOn w:val="791"/>
    <w:next w:val="977"/>
    <w:link w:val="791"/>
    <w:qFormat/>
    <w:rPr>
      <w:rFonts w:ascii="宋体" w:hAnsi="宋体" w:cs="Courier New"/>
      <w:sz w:val="32"/>
      <w:szCs w:val="32"/>
    </w:rPr>
  </w:style>
  <w:style w:type="paragraph" w:styleId="978">
    <w:name w:val="正文文本样式 加粗"/>
    <w:basedOn w:val="935"/>
    <w:next w:val="978"/>
    <w:link w:val="791"/>
    <w:qFormat/>
    <w:rPr>
      <w:b/>
    </w:rPr>
  </w:style>
  <w:style w:type="paragraph" w:styleId="979">
    <w:name w:val="Char2 Char Char Char Char Char Char"/>
    <w:basedOn w:val="791"/>
    <w:next w:val="979"/>
    <w:link w:val="791"/>
    <w:qFormat/>
    <w:pPr>
      <w:jc w:val="center"/>
      <w:spacing w:line="400" w:lineRule="exact"/>
      <w:widowControl/>
    </w:pPr>
  </w:style>
  <w:style w:type="paragraph" w:styleId="980">
    <w:name w:val="Char Char4"/>
    <w:basedOn w:val="791"/>
    <w:next w:val="980"/>
    <w:link w:val="791"/>
    <w:qFormat/>
    <w:pPr>
      <w:jc w:val="center"/>
      <w:spacing w:line="400" w:lineRule="exact"/>
      <w:widowControl/>
    </w:pPr>
  </w:style>
  <w:style w:type="paragraph" w:styleId="981">
    <w:name w:val="Char3 Char Char Char1"/>
    <w:basedOn w:val="791"/>
    <w:next w:val="981"/>
    <w:link w:val="791"/>
    <w:qFormat/>
    <w:rPr>
      <w:rFonts w:ascii="Tahoma" w:hAnsi="Tahoma"/>
      <w:sz w:val="24"/>
      <w:szCs w:val="20"/>
    </w:rPr>
  </w:style>
  <w:style w:type="paragraph" w:styleId="982">
    <w:name w:val="无间隔"/>
    <w:next w:val="982"/>
    <w:link w:val="791"/>
    <w:qFormat/>
    <w:pPr>
      <w:jc w:val="both"/>
      <w:widowControl w:val="off"/>
    </w:pPr>
    <w:rPr>
      <w:sz w:val="21"/>
      <w:szCs w:val="24"/>
      <w:lang w:val="en-US" w:eastAsia="zh-CN" w:bidi="ar-SA"/>
    </w:rPr>
  </w:style>
  <w:style w:type="paragraph" w:styleId="983">
    <w:name w:val="22222222222222"/>
    <w:basedOn w:val="791"/>
    <w:next w:val="983"/>
    <w:link w:val="791"/>
    <w:qFormat/>
    <w:pPr>
      <w:ind w:firstLine="480"/>
      <w:jc w:val="left"/>
      <w:spacing w:line="360" w:lineRule="auto"/>
      <w:widowControl/>
    </w:pPr>
    <w:rPr>
      <w:color w:val="ff0000"/>
      <w:sz w:val="24"/>
      <w:szCs w:val="20"/>
    </w:rPr>
  </w:style>
  <w:style w:type="character" w:styleId="984">
    <w:name w:val="中等深浅网格 1 - 强调文字颜色 2 Char"/>
    <w:next w:val="984"/>
    <w:link w:val="985"/>
    <w:qFormat/>
    <w:rPr>
      <w:sz w:val="21"/>
      <w:szCs w:val="24"/>
      <w:lang w:val="zh-CN" w:eastAsia="zh-CN" w:bidi="ar-SA"/>
    </w:rPr>
  </w:style>
  <w:style w:type="paragraph" w:styleId="985">
    <w:name w:val="1"/>
    <w:next w:val="985"/>
    <w:link w:val="984"/>
    <w:qFormat/>
    <w:rPr>
      <w:sz w:val="21"/>
      <w:szCs w:val="24"/>
      <w:lang w:val="zh-CN" w:eastAsia="zh-CN" w:bidi="ar-SA"/>
    </w:rPr>
  </w:style>
  <w:style w:type="paragraph" w:styleId="986">
    <w:name w:val="图文"/>
    <w:basedOn w:val="791"/>
    <w:next w:val="986"/>
    <w:link w:val="791"/>
    <w:qFormat/>
    <w:pPr>
      <w:spacing w:after="50" w:line="360" w:lineRule="auto"/>
    </w:pPr>
    <w:rPr>
      <w:sz w:val="24"/>
    </w:rPr>
  </w:style>
  <w:style w:type="paragraph" w:styleId="987">
    <w:name w:val="xl23"/>
    <w:basedOn w:val="791"/>
    <w:next w:val="987"/>
    <w:link w:val="791"/>
    <w:qFormat/>
    <w:pPr>
      <w:spacing w:before="100" w:beforeAutospacing="1" w:after="100" w:afterAutospacing="1" w:line="360" w:lineRule="auto"/>
      <w:widowControl/>
    </w:pPr>
    <w:rPr>
      <w:sz w:val="24"/>
      <w:szCs w:val="20"/>
    </w:rPr>
  </w:style>
  <w:style w:type="paragraph" w:styleId="988">
    <w:name w:val="正文表格"/>
    <w:basedOn w:val="791"/>
    <w:next w:val="988"/>
    <w:link w:val="989"/>
    <w:qFormat/>
    <w:pPr>
      <w:jc w:val="left"/>
    </w:pPr>
    <w:rPr>
      <w:rFonts w:ascii="宋体" w:hAnsi="宋体"/>
      <w:color w:val="000000"/>
      <w:szCs w:val="21"/>
    </w:rPr>
  </w:style>
  <w:style w:type="character" w:styleId="989">
    <w:name w:val="正文表格 Char"/>
    <w:next w:val="989"/>
    <w:link w:val="988"/>
    <w:qFormat/>
    <w:rPr>
      <w:rFonts w:ascii="宋体" w:hAnsi="宋体"/>
      <w:color w:val="000000"/>
      <w:sz w:val="21"/>
      <w:szCs w:val="21"/>
    </w:rPr>
  </w:style>
  <w:style w:type="paragraph" w:styleId="990">
    <w:name w:val="正文重点"/>
    <w:basedOn w:val="791"/>
    <w:next w:val="990"/>
    <w:link w:val="991"/>
    <w:qFormat/>
    <w:pPr>
      <w:ind w:firstLine="482"/>
      <w:jc w:val="left"/>
      <w:spacing w:line="360" w:lineRule="auto"/>
    </w:pPr>
    <w:rPr>
      <w:b/>
      <w:sz w:val="24"/>
      <w:szCs w:val="20"/>
    </w:rPr>
  </w:style>
  <w:style w:type="character" w:styleId="991">
    <w:name w:val="正文重点 Char"/>
    <w:next w:val="991"/>
    <w:link w:val="990"/>
    <w:qFormat/>
    <w:rPr>
      <w:b/>
      <w:sz w:val="24"/>
    </w:rPr>
  </w:style>
  <w:style w:type="paragraph" w:styleId="992">
    <w:name w:val="标题1-附件"/>
    <w:basedOn w:val="792"/>
    <w:next w:val="992"/>
    <w:link w:val="791"/>
    <w:qFormat/>
    <w:pPr>
      <w:jc w:val="left"/>
    </w:pPr>
    <w:rPr>
      <w:sz w:val="24"/>
      <w:szCs w:val="24"/>
    </w:rPr>
  </w:style>
  <w:style w:type="paragraph" w:styleId="993">
    <w:name w:val="正文小标题"/>
    <w:basedOn w:val="791"/>
    <w:next w:val="806"/>
    <w:link w:val="994"/>
    <w:qFormat/>
    <w:pPr>
      <w:ind w:firstLine="482"/>
      <w:jc w:val="left"/>
      <w:spacing w:before="312" w:after="312"/>
    </w:pPr>
    <w:rPr>
      <w:rFonts w:ascii="宋体" w:hAnsi="宋体"/>
      <w:b/>
      <w:i/>
      <w:color w:val="ff0000"/>
      <w:sz w:val="24"/>
      <w:szCs w:val="20"/>
    </w:rPr>
  </w:style>
  <w:style w:type="character" w:styleId="994">
    <w:name w:val="正文小标题 Char"/>
    <w:next w:val="994"/>
    <w:link w:val="993"/>
    <w:qFormat/>
    <w:rPr>
      <w:rFonts w:ascii="宋体" w:hAnsi="宋体"/>
      <w:b/>
      <w:i/>
      <w:color w:val="ff0000"/>
      <w:sz w:val="24"/>
    </w:rPr>
  </w:style>
  <w:style w:type="paragraph" w:styleId="995">
    <w:name w:val="正文大标题"/>
    <w:basedOn w:val="993"/>
    <w:next w:val="806"/>
    <w:link w:val="996"/>
    <w:qFormat/>
    <w:pPr>
      <w:jc w:val="center"/>
    </w:pPr>
    <w:rPr>
      <w:i w:val="0"/>
      <w:color w:val="000000"/>
      <w:sz w:val="28"/>
      <w:szCs w:val="21"/>
    </w:rPr>
  </w:style>
  <w:style w:type="character" w:styleId="996">
    <w:name w:val="正文大标题 Char"/>
    <w:next w:val="996"/>
    <w:link w:val="995"/>
    <w:qFormat/>
    <w:rPr>
      <w:rFonts w:ascii="宋体" w:hAnsi="宋体"/>
      <w:b/>
      <w:color w:val="000000"/>
      <w:sz w:val="28"/>
      <w:szCs w:val="21"/>
    </w:rPr>
  </w:style>
  <w:style w:type="paragraph" w:styleId="997">
    <w:name w:val="注释"/>
    <w:basedOn w:val="791"/>
    <w:next w:val="997"/>
    <w:link w:val="998"/>
    <w:qFormat/>
    <w:pPr>
      <w:ind w:left="420" w:hanging="420"/>
      <w:jc w:val="left"/>
    </w:pPr>
    <w:rPr>
      <w:rFonts w:ascii="宋体" w:hAnsi="宋体"/>
      <w:szCs w:val="21"/>
    </w:rPr>
  </w:style>
  <w:style w:type="character" w:styleId="998">
    <w:name w:val="注释 Char"/>
    <w:next w:val="998"/>
    <w:link w:val="997"/>
    <w:qFormat/>
    <w:rPr>
      <w:rFonts w:ascii="宋体" w:hAnsi="宋体"/>
      <w:sz w:val="21"/>
      <w:szCs w:val="21"/>
    </w:rPr>
  </w:style>
  <w:style w:type="paragraph" w:styleId="999">
    <w:name w:val="正文须知-1级"/>
    <w:basedOn w:val="791"/>
    <w:next w:val="791"/>
    <w:link w:val="791"/>
    <w:qFormat/>
    <w:pPr>
      <w:numPr>
        <w:ilvl w:val="0"/>
        <w:numId w:val="7"/>
      </w:numPr>
      <w:spacing w:line="300" w:lineRule="auto"/>
    </w:pPr>
    <w:rPr>
      <w:rFonts w:ascii="宋体" w:hAnsi="Calibri"/>
      <w:sz w:val="24"/>
      <w:szCs w:val="21"/>
    </w:rPr>
  </w:style>
  <w:style w:type="paragraph" w:styleId="1000">
    <w:name w:val="正文须知-2级"/>
    <w:basedOn w:val="791"/>
    <w:next w:val="1000"/>
    <w:link w:val="791"/>
    <w:qFormat/>
    <w:pPr>
      <w:numPr>
        <w:ilvl w:val="1"/>
        <w:numId w:val="7"/>
      </w:numPr>
      <w:spacing w:line="300" w:lineRule="auto"/>
    </w:pPr>
    <w:rPr>
      <w:rFonts w:ascii="宋体" w:hAnsi="Calibri"/>
      <w:sz w:val="24"/>
      <w:szCs w:val="21"/>
    </w:rPr>
  </w:style>
  <w:style w:type="paragraph" w:styleId="1001">
    <w:name w:val="正文须知-3级"/>
    <w:basedOn w:val="791"/>
    <w:next w:val="1001"/>
    <w:link w:val="791"/>
    <w:qFormat/>
    <w:pPr>
      <w:numPr>
        <w:ilvl w:val="2"/>
        <w:numId w:val="7"/>
      </w:numPr>
      <w:ind w:hanging="355"/>
      <w:spacing w:line="300" w:lineRule="auto"/>
    </w:pPr>
    <w:rPr>
      <w:rFonts w:ascii="宋体" w:hAnsi="Calibri"/>
      <w:sz w:val="24"/>
      <w:szCs w:val="21"/>
    </w:rPr>
  </w:style>
  <w:style w:type="character" w:styleId="1002">
    <w:name w:val="纯文本 字符"/>
    <w:next w:val="1002"/>
    <w:link w:val="791"/>
    <w:uiPriority w:val="99"/>
    <w:qFormat/>
    <w:rPr>
      <w:rFonts w:ascii="宋体" w:hAnsi="Courier New" w:eastAsia="宋体" w:cs="Times New Roman"/>
      <w:sz w:val="21"/>
      <w:szCs w:val="21"/>
      <w:lang w:val="en-US" w:eastAsia="zh-CN" w:bidi="ar-SA"/>
    </w:rPr>
  </w:style>
  <w:style w:type="paragraph" w:styleId="1003">
    <w:name w:val="表格1"/>
    <w:basedOn w:val="791"/>
    <w:next w:val="1003"/>
    <w:link w:val="791"/>
    <w:qFormat/>
    <w:pPr>
      <w:ind w:firstLine="480"/>
      <w:jc w:val="center"/>
    </w:pPr>
    <w:rPr>
      <w:sz w:val="24"/>
      <w:szCs w:val="20"/>
    </w:rPr>
  </w:style>
  <w:style w:type="character" w:styleId="1004">
    <w:name w:val="纯文本 字符1"/>
    <w:next w:val="1004"/>
    <w:link w:val="791"/>
    <w:qFormat/>
    <w:rPr>
      <w:rFonts w:ascii="宋体" w:hAnsi="Courier New"/>
    </w:rPr>
  </w:style>
  <w:style w:type="character" w:styleId="1005">
    <w:name w:val="bjh-p"/>
    <w:next w:val="1005"/>
    <w:link w:val="791"/>
    <w:qFormat/>
  </w:style>
  <w:style w:type="paragraph" w:styleId="1006">
    <w:name w:val="无标题条"/>
    <w:next w:val="791"/>
    <w:link w:val="791"/>
    <w:qFormat/>
    <w:pPr>
      <w:jc w:val="both"/>
    </w:pPr>
    <w:rPr>
      <w:sz w:val="21"/>
      <w:lang w:val="en-US" w:eastAsia="zh-CN" w:bidi="ar-SA"/>
    </w:rPr>
  </w:style>
  <w:style w:type="character" w:styleId="1007">
    <w:name w:val="正文格式 Char"/>
    <w:next w:val="1007"/>
    <w:link w:val="1008"/>
    <w:qFormat/>
    <w:rPr>
      <w:rFonts w:ascii="宋体" w:hAnsi="宋体"/>
      <w:sz w:val="24"/>
      <w:szCs w:val="24"/>
      <w:lang w:val="en-GB"/>
    </w:rPr>
  </w:style>
  <w:style w:type="paragraph" w:styleId="1008">
    <w:name w:val="正文格式"/>
    <w:basedOn w:val="791"/>
    <w:next w:val="1008"/>
    <w:link w:val="1007"/>
    <w:qFormat/>
    <w:pPr>
      <w:ind w:firstLine="480"/>
      <w:spacing w:line="360" w:lineRule="auto"/>
    </w:pPr>
    <w:rPr>
      <w:rFonts w:ascii="宋体" w:hAnsi="宋体"/>
      <w:sz w:val="24"/>
      <w:lang w:val="en-GB"/>
    </w:rPr>
  </w:style>
  <w:style w:type="character" w:styleId="1009">
    <w:name w:val="标题 3 Char"/>
    <w:next w:val="1009"/>
    <w:link w:val="791"/>
    <w:qFormat/>
    <w:rPr>
      <w:rFonts w:ascii="宋体" w:eastAsia="宋体"/>
      <w:b/>
      <w:sz w:val="24"/>
      <w:u w:val="single"/>
      <w:lang w:val="en-US" w:eastAsia="zh-CN" w:bidi="ar-SA"/>
    </w:rPr>
  </w:style>
  <w:style w:type="character" w:styleId="1010">
    <w:name w:val="正文缩进 Char"/>
    <w:next w:val="1010"/>
    <w:link w:val="791"/>
    <w:qFormat/>
    <w:rPr>
      <w:rFonts w:ascii="宋体" w:eastAsia="宋体"/>
      <w:sz w:val="24"/>
      <w:szCs w:val="24"/>
      <w:lang w:val="en-US" w:eastAsia="zh-CN" w:bidi="ar-SA"/>
    </w:rPr>
  </w:style>
  <w:style w:type="character" w:styleId="1011">
    <w:name w:val="Char Char111"/>
    <w:next w:val="1011"/>
    <w:link w:val="791"/>
    <w:qFormat/>
    <w:rPr>
      <w:rFonts w:ascii="宋体" w:eastAsia="宋体"/>
      <w:b/>
      <w:sz w:val="24"/>
      <w:u w:val="single"/>
      <w:lang w:val="en-US" w:eastAsia="zh-CN" w:bidi="ar-SA"/>
    </w:rPr>
  </w:style>
  <w:style w:type="character" w:styleId="1012">
    <w:name w:val="正文文本缩进 Char"/>
    <w:next w:val="1012"/>
    <w:link w:val="791"/>
    <w:qFormat/>
    <w:rPr>
      <w:rFonts w:eastAsia="宋体"/>
      <w:sz w:val="24"/>
      <w:szCs w:val="24"/>
      <w:lang w:val="en-US" w:eastAsia="zh-CN" w:bidi="ar-SA"/>
    </w:rPr>
  </w:style>
  <w:style w:type="character" w:styleId="1013">
    <w:name w:val="列出段落 Char"/>
    <w:next w:val="1013"/>
    <w:link w:val="791"/>
    <w:qFormat/>
    <w:rPr>
      <w:rFonts w:ascii="Calibri" w:hAnsi="Calibri" w:eastAsia="宋体"/>
      <w:sz w:val="21"/>
      <w:szCs w:val="22"/>
      <w:lang w:val="en-US" w:eastAsia="zh-CN" w:bidi="ar-SA"/>
    </w:rPr>
  </w:style>
  <w:style w:type="character" w:styleId="1014">
    <w:name w:val="页眉 Char"/>
    <w:next w:val="1014"/>
    <w:link w:val="791"/>
    <w:qFormat/>
    <w:rPr>
      <w:rFonts w:eastAsia="宋体"/>
      <w:sz w:val="18"/>
      <w:szCs w:val="18"/>
      <w:lang w:val="en-US" w:eastAsia="zh-CN" w:bidi="ar-SA"/>
    </w:rPr>
  </w:style>
  <w:style w:type="character" w:styleId="1015">
    <w:name w:val="标题 2 Char"/>
    <w:next w:val="1015"/>
    <w:link w:val="791"/>
    <w:qFormat/>
    <w:rPr>
      <w:rFonts w:ascii="Arial" w:hAnsi="Arial" w:eastAsia="黑体"/>
      <w:b/>
      <w:sz w:val="30"/>
      <w:lang w:val="en-US" w:eastAsia="zh-CN" w:bidi="ar-SA"/>
    </w:rPr>
  </w:style>
  <w:style w:type="paragraph" w:styleId="1016">
    <w:name w:val="字元 字元2"/>
    <w:basedOn w:val="791"/>
    <w:next w:val="1016"/>
    <w:link w:val="791"/>
    <w:qFormat/>
    <w:rPr>
      <w:rFonts w:ascii="Tahoma" w:hAnsi="Tahoma"/>
      <w:sz w:val="24"/>
      <w:szCs w:val="20"/>
    </w:rPr>
  </w:style>
  <w:style w:type="paragraph" w:styleId="1017">
    <w:name w:val="Char3 Char Char Char2"/>
    <w:basedOn w:val="791"/>
    <w:next w:val="1017"/>
    <w:link w:val="791"/>
    <w:qFormat/>
    <w:rPr>
      <w:rFonts w:ascii="Tahoma" w:hAnsi="Tahoma"/>
      <w:sz w:val="24"/>
      <w:szCs w:val="20"/>
    </w:rPr>
  </w:style>
  <w:style w:type="paragraph" w:styleId="1018">
    <w:name w:val="正文文本缩进2"/>
    <w:basedOn w:val="791"/>
    <w:next w:val="1018"/>
    <w:link w:val="791"/>
    <w:qFormat/>
    <w:pPr>
      <w:ind w:firstLine="480"/>
      <w:spacing w:line="480" w:lineRule="exact"/>
    </w:pPr>
    <w:rPr>
      <w:rFonts w:ascii="宋体" w:hAnsi="宋体"/>
      <w:sz w:val="24"/>
      <w:lang w:val="zh-CN" w:eastAsia="zh-CN"/>
    </w:rPr>
  </w:style>
  <w:style w:type="paragraph" w:styleId="1019">
    <w:name w:val="Char3"/>
    <w:basedOn w:val="791"/>
    <w:next w:val="1019"/>
    <w:link w:val="791"/>
    <w:qFormat/>
    <w:pPr>
      <w:tabs>
        <w:tab w:val="left" w:pos="360" w:leader="none"/>
      </w:tabs>
    </w:pPr>
    <w:rPr>
      <w:sz w:val="24"/>
    </w:rPr>
  </w:style>
  <w:style w:type="paragraph" w:styleId="1020">
    <w:name w:val="Char Char Char Char Char Char Char Char Char Char Char Char Char Char Char Char1"/>
    <w:basedOn w:val="791"/>
    <w:next w:val="1020"/>
    <w:link w:val="791"/>
    <w:qFormat/>
    <w:pPr>
      <w:jc w:val="center"/>
      <w:spacing w:after="160" w:line="240" w:lineRule="exact"/>
      <w:widowControl/>
    </w:pPr>
    <w:rPr>
      <w:rFonts w:ascii="宋体" w:hAnsi="宋体"/>
      <w:b/>
      <w:sz w:val="30"/>
      <w:szCs w:val="30"/>
      <w:lang w:eastAsia="en-US"/>
    </w:rPr>
  </w:style>
  <w:style w:type="paragraph" w:styleId="1021">
    <w:name w:val="Char Char1 Char Char Char Char Char Char1"/>
    <w:basedOn w:val="791"/>
    <w:next w:val="1021"/>
    <w:link w:val="791"/>
    <w:qFormat/>
    <w:pPr>
      <w:jc w:val="left"/>
      <w:spacing w:after="160" w:line="240" w:lineRule="exact"/>
      <w:widowControl/>
    </w:pPr>
    <w:rPr>
      <w:rFonts w:ascii="Verdana" w:hAnsi="Verdana" w:eastAsia="仿宋_GB2312"/>
      <w:sz w:val="24"/>
      <w:szCs w:val="20"/>
      <w:lang w:eastAsia="en-US"/>
    </w:rPr>
  </w:style>
  <w:style w:type="paragraph" w:styleId="1022">
    <w:name w:val="列出段落2"/>
    <w:basedOn w:val="791"/>
    <w:next w:val="1022"/>
    <w:link w:val="791"/>
    <w:qFormat/>
    <w:pPr>
      <w:ind w:firstLine="420"/>
    </w:pPr>
    <w:rPr>
      <w:rFonts w:ascii="Calibri" w:hAnsi="Calibri"/>
      <w:szCs w:val="22"/>
    </w:rPr>
  </w:style>
  <w:style w:type="paragraph" w:styleId="1023">
    <w:name w:val="Char Char Char1 Char2"/>
    <w:basedOn w:val="791"/>
    <w:next w:val="1023"/>
    <w:link w:val="791"/>
    <w:qFormat/>
    <w:rPr>
      <w:rFonts w:ascii="Tahoma" w:hAnsi="Tahoma"/>
      <w:sz w:val="24"/>
      <w:szCs w:val="20"/>
    </w:rPr>
  </w:style>
  <w:style w:type="paragraph" w:styleId="1024">
    <w:name w:val="Char Char Char2"/>
    <w:basedOn w:val="791"/>
    <w:next w:val="1024"/>
    <w:link w:val="791"/>
    <w:qFormat/>
    <w:rPr>
      <w:rFonts w:ascii="Tahoma" w:hAnsi="Tahoma"/>
      <w:sz w:val="24"/>
      <w:szCs w:val="20"/>
    </w:rPr>
  </w:style>
  <w:style w:type="paragraph" w:styleId="1025">
    <w:name w:val="Char Char Char Char Char Char Char2"/>
    <w:basedOn w:val="791"/>
    <w:next w:val="1025"/>
    <w:link w:val="791"/>
    <w:qFormat/>
    <w:pPr>
      <w:ind w:firstLine="200"/>
      <w:spacing w:line="360" w:lineRule="auto"/>
    </w:pPr>
    <w:rPr>
      <w:rFonts w:eastAsia="仿宋_GB2312"/>
      <w:sz w:val="24"/>
    </w:rPr>
  </w:style>
  <w:style w:type="paragraph" w:styleId="1026">
    <w:name w:val="正文缩进2"/>
    <w:basedOn w:val="791"/>
    <w:next w:val="1026"/>
    <w:link w:val="791"/>
    <w:qFormat/>
    <w:pPr>
      <w:ind w:firstLine="567"/>
      <w:spacing w:line="480" w:lineRule="exact"/>
      <w:widowControl/>
    </w:pPr>
    <w:rPr>
      <w:rFonts w:ascii="宋体"/>
      <w:color w:val="000000"/>
      <w:sz w:val="28"/>
      <w:szCs w:val="20"/>
      <w:lang w:val="zh-CN" w:eastAsia="zh-CN"/>
    </w:rPr>
  </w:style>
  <w:style w:type="paragraph" w:styleId="1027">
    <w:name w:val="Revision"/>
    <w:next w:val="1027"/>
    <w:link w:val="791"/>
    <w:qFormat/>
    <w:rPr>
      <w:sz w:val="21"/>
      <w:szCs w:val="24"/>
      <w:lang w:val="en-US" w:eastAsia="zh-CN" w:bidi="ar-SA"/>
    </w:rPr>
  </w:style>
  <w:style w:type="paragraph" w:styleId="1028">
    <w:name w:val="Char22"/>
    <w:basedOn w:val="791"/>
    <w:next w:val="1028"/>
    <w:link w:val="791"/>
    <w:qFormat/>
    <w:rPr>
      <w:rFonts w:ascii="Tahoma" w:hAnsi="Tahoma"/>
      <w:sz w:val="24"/>
      <w:szCs w:val="20"/>
    </w:rPr>
  </w:style>
  <w:style w:type="paragraph" w:styleId="1029">
    <w:name w:val="Char Char Char Char Char Char Char Char Char Char2"/>
    <w:basedOn w:val="791"/>
    <w:next w:val="1029"/>
    <w:link w:val="791"/>
    <w:qFormat/>
    <w:rPr>
      <w:rFonts w:ascii="宋体" w:hAnsi="宋体" w:cs="Courier New"/>
      <w:sz w:val="32"/>
      <w:szCs w:val="32"/>
    </w:rPr>
  </w:style>
  <w:style w:type="paragraph" w:styleId="1030">
    <w:name w:val="Char2 Char Char Char Char Char Char1"/>
    <w:basedOn w:val="791"/>
    <w:next w:val="1030"/>
    <w:link w:val="791"/>
    <w:qFormat/>
    <w:pPr>
      <w:jc w:val="center"/>
      <w:spacing w:line="400" w:lineRule="exact"/>
      <w:widowControl/>
    </w:pPr>
  </w:style>
  <w:style w:type="character" w:styleId="1031">
    <w:name w:val="页脚 Char"/>
    <w:next w:val="1031"/>
    <w:link w:val="791"/>
    <w:qFormat/>
    <w:rPr>
      <w:rFonts w:ascii="宋体" w:eastAsia="宋体"/>
      <w:sz w:val="18"/>
      <w:lang w:val="en-US" w:eastAsia="zh-CN" w:bidi="ar-SA"/>
    </w:rPr>
  </w:style>
  <w:style w:type="paragraph" w:styleId="1032">
    <w:name w:val="Char Char41"/>
    <w:basedOn w:val="791"/>
    <w:next w:val="1032"/>
    <w:link w:val="791"/>
    <w:qFormat/>
    <w:pPr>
      <w:jc w:val="center"/>
      <w:spacing w:line="400" w:lineRule="exact"/>
      <w:widowControl/>
    </w:pPr>
  </w:style>
  <w:style w:type="character" w:styleId="1033">
    <w:name w:val="批注文字 Char"/>
    <w:next w:val="1033"/>
    <w:link w:val="791"/>
    <w:uiPriority w:val="99"/>
    <w:qFormat/>
    <w:rPr>
      <w:sz w:val="21"/>
      <w:szCs w:val="24"/>
    </w:rPr>
  </w:style>
  <w:style w:type="character" w:styleId="1034">
    <w:name w:val="标题 Char"/>
    <w:next w:val="1034"/>
    <w:link w:val="791"/>
    <w:qFormat/>
    <w:rPr>
      <w:b/>
      <w:sz w:val="32"/>
    </w:rPr>
  </w:style>
  <w:style w:type="paragraph" w:styleId="1035">
    <w:name w:val="图例"/>
    <w:basedOn w:val="791"/>
    <w:next w:val="1035"/>
    <w:link w:val="791"/>
    <w:qFormat/>
    <w:pPr>
      <w:jc w:val="center"/>
      <w:spacing w:before="120" w:after="120" w:line="360" w:lineRule="auto"/>
    </w:pPr>
    <w:rPr>
      <w:rFonts w:eastAsia="仿宋_GB2312"/>
      <w:b/>
      <w:sz w:val="24"/>
      <w:szCs w:val="20"/>
    </w:rPr>
  </w:style>
  <w:style w:type="table" w:styleId="1036">
    <w:name w:val="Table Normal"/>
    <w:next w:val="1036"/>
    <w:link w:val="791"/>
    <w:uiPriority w:val="2"/>
    <w:unhideWhenUsed/>
    <w:qFormat/>
    <w:pPr>
      <w:widowControl w:val="off"/>
    </w:pPr>
    <w:rPr>
      <w:rFonts w:ascii="Calibri" w:hAnsi="Calibri"/>
      <w:sz w:val="22"/>
      <w:szCs w:val="22"/>
      <w:lang w:val="en-US" w:eastAsia="en-US" w:bidi="ar-SA"/>
    </w:rPr>
    <w:tblPr/>
  </w:style>
  <w:style w:type="paragraph" w:styleId="1037">
    <w:name w:val="Table Paragraph"/>
    <w:basedOn w:val="791"/>
    <w:next w:val="1037"/>
    <w:link w:val="791"/>
    <w:uiPriority w:val="1"/>
    <w:qFormat/>
    <w:pPr>
      <w:jc w:val="left"/>
    </w:pPr>
    <w:rPr>
      <w:rFonts w:ascii="宋体" w:hAnsi="宋体" w:cs="宋体"/>
      <w:sz w:val="22"/>
      <w:szCs w:val="22"/>
      <w:lang w:eastAsia="en-US"/>
    </w:rPr>
  </w:style>
  <w:style w:type="paragraph" w:styleId="1038">
    <w:name w:val="成文日期"/>
    <w:basedOn w:val="791"/>
    <w:next w:val="1038"/>
    <w:link w:val="1039"/>
    <w:qFormat/>
    <w:pPr>
      <w:ind w:right="400" w:firstLine="200"/>
      <w:jc w:val="right"/>
      <w:spacing w:line="570" w:lineRule="exact"/>
    </w:pPr>
    <w:rPr>
      <w:rFonts w:ascii="仿宋_GB2312" w:eastAsia="仿宋_GB2312"/>
      <w:sz w:val="32"/>
      <w:szCs w:val="20"/>
    </w:rPr>
  </w:style>
  <w:style w:type="character" w:styleId="1039">
    <w:name w:val="成文日期 Char"/>
    <w:next w:val="1039"/>
    <w:link w:val="1038"/>
    <w:rPr>
      <w:rFonts w:ascii="仿宋_GB2312" w:eastAsia="仿宋_GB2312"/>
      <w:sz w:val="32"/>
    </w:rPr>
  </w:style>
  <w:style w:type="paragraph" w:styleId="1040">
    <w:name w:val="修订"/>
    <w:next w:val="1040"/>
    <w:link w:val="791"/>
    <w:uiPriority w:val="99"/>
    <w:unhideWhenUsed/>
    <w:rPr>
      <w:sz w:val="21"/>
      <w:szCs w:val="24"/>
      <w:lang w:val="en-US" w:eastAsia="zh-CN" w:bidi="ar-SA"/>
    </w:rPr>
  </w:style>
  <w:style w:type="character" w:styleId="1041">
    <w:name w:val="已访问的超链接1"/>
    <w:next w:val="1041"/>
    <w:link w:val="791"/>
    <w:qFormat/>
    <w:rPr>
      <w:rFonts w:ascii="Times New Roman" w:hAnsi="Times New Roman"/>
    </w:rPr>
  </w:style>
  <w:style w:type="table" w:styleId="1042">
    <w:name w:val="网格型1"/>
    <w:basedOn w:val="802"/>
    <w:next w:val="1042"/>
    <w:link w:val="791"/>
    <w:qFormat/>
    <w:pPr>
      <w:jc w:val="both"/>
      <w:widowControl w:val="off"/>
    </w:pPr>
    <w:rPr>
      <w:rFonts w:ascii="Calibri" w:hAnsi="Calibri"/>
    </w:rPr>
    <w:tblPr/>
  </w:style>
  <w:style w:type="paragraph" w:styleId="1043">
    <w:name w:val="标题 21"/>
    <w:basedOn w:val="791"/>
    <w:next w:val="791"/>
    <w:link w:val="791"/>
    <w:qFormat/>
    <w:pPr>
      <w:jc w:val="center"/>
      <w:keepLines/>
      <w:keepNext/>
      <w:spacing w:before="120" w:line="300" w:lineRule="auto"/>
      <w:outlineLvl w:val="1"/>
    </w:pPr>
    <w:rPr>
      <w:rFonts w:ascii="Arial" w:hAnsi="Arial" w:eastAsia="黑体"/>
      <w:b/>
      <w:sz w:val="30"/>
      <w:szCs w:val="20"/>
    </w:rPr>
  </w:style>
  <w:style w:type="paragraph" w:styleId="1044">
    <w:name w:val="正文 A"/>
    <w:next w:val="1044"/>
    <w:link w:val="791"/>
    <w:qFormat/>
    <w:pPr>
      <w:jc w:val="both"/>
      <w:widowControl w:val="off"/>
    </w:pPr>
    <w:rPr>
      <w:rFonts w:ascii="Times New Roman" w:hAnsi="Times New Roman" w:eastAsia="Times New Roman" w:cs="Times New Roman"/>
      <w:color w:val="000000"/>
      <w:sz w:val="21"/>
      <w:szCs w:val="21"/>
      <w:u w:val="none"/>
      <w:lang w:val="en-US" w:eastAsia="zh-CN" w:bidi="ar-SA"/>
    </w:rPr>
  </w:style>
  <w:style w:type="paragraph" w:styleId="1045">
    <w:name w:val="标题 41"/>
    <w:basedOn w:val="791"/>
    <w:next w:val="791"/>
    <w:link w:val="791"/>
    <w:qFormat/>
    <w:pPr>
      <w:keepLines/>
      <w:keepNext/>
      <w:spacing w:before="280" w:after="290" w:line="376" w:lineRule="atLeast"/>
      <w:outlineLvl w:val="3"/>
    </w:pPr>
    <w:rPr>
      <w:rFonts w:ascii="Arial" w:hAnsi="Arial" w:eastAsia="黑体"/>
      <w:b/>
      <w:sz w:val="28"/>
      <w:szCs w:val="20"/>
    </w:rPr>
  </w:style>
  <w:style w:type="character" w:styleId="16270" w:default="1">
    <w:name w:val="Default Paragraph Font"/>
    <w:uiPriority w:val="1"/>
    <w:semiHidden/>
    <w:unhideWhenUsed/>
  </w:style>
  <w:style w:type="numbering" w:styleId="16271" w:default="1">
    <w:name w:val="No List"/>
    <w:uiPriority w:val="99"/>
    <w:semiHidden/>
    <w:unhideWhenUsed/>
  </w:style>
  <w:style w:type="table" w:styleId="1627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蒋工</cp:lastModifiedBy>
  <cp:revision>10</cp:revision>
  <dcterms:created xsi:type="dcterms:W3CDTF">2022-05-30T08:08:00Z</dcterms:created>
  <dcterms:modified xsi:type="dcterms:W3CDTF">2025-09-17T02:06:48Z</dcterms:modified>
</cp:coreProperties>
</file>